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2D" w:rsidRPr="001E302D" w:rsidRDefault="001E302D" w:rsidP="001E302D">
      <w:pPr>
        <w:widowControl/>
        <w:jc w:val="center"/>
        <w:outlineLvl w:val="0"/>
        <w:rPr>
          <w:rFonts w:ascii="金梅新中楷全字體" w:eastAsia="金梅新中楷全字體" w:hAnsi="金梅新中楷全字體" w:cs="Arial"/>
          <w:b/>
          <w:bCs/>
          <w:color w:val="373737"/>
          <w:kern w:val="36"/>
          <w:sz w:val="32"/>
          <w:szCs w:val="32"/>
        </w:rPr>
      </w:pPr>
      <w:bookmarkStart w:id="0" w:name="_GoBack"/>
      <w:r w:rsidRPr="001E302D">
        <w:rPr>
          <w:rFonts w:ascii="金梅新中楷全字體" w:eastAsia="金梅新中楷全字體" w:hAnsi="金梅新中楷全字體" w:cs="Arial"/>
          <w:b/>
          <w:bCs/>
          <w:color w:val="373737"/>
          <w:kern w:val="36"/>
          <w:sz w:val="32"/>
          <w:szCs w:val="32"/>
        </w:rPr>
        <w:t>男孩天生比女孩聰明？性別刻板印象從小學就成形</w:t>
      </w:r>
      <w:bookmarkEnd w:id="0"/>
    </w:p>
    <w:p w:rsidR="001E302D" w:rsidRPr="00346B8B" w:rsidRDefault="001E302D" w:rsidP="001E302D">
      <w:pPr>
        <w:widowControl/>
        <w:jc w:val="right"/>
        <w:outlineLvl w:val="0"/>
        <w:rPr>
          <w:rFonts w:ascii="Arial" w:eastAsia="新細明體" w:hAnsi="Arial" w:cs="Arial"/>
          <w:b/>
          <w:bCs/>
          <w:color w:val="373737"/>
          <w:kern w:val="36"/>
          <w:sz w:val="28"/>
          <w:szCs w:val="28"/>
        </w:rPr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</w:t>
      </w:r>
      <w:proofErr w:type="gramStart"/>
      <w:r w:rsidRPr="001C5B94">
        <w:rPr>
          <w:rFonts w:hint="eastAsia"/>
          <w:lang w:eastAsia="zh-HK"/>
        </w:rPr>
        <w:t>粹</w:t>
      </w:r>
      <w:r w:rsidRPr="001C5B94">
        <w:t>–</w:t>
      </w:r>
      <w:proofErr w:type="gramEnd"/>
      <w:r>
        <w:rPr>
          <w:rFonts w:hint="eastAsia"/>
        </w:rPr>
        <w:t>性平</w:t>
      </w:r>
      <w:r>
        <w:t>教育</w:t>
      </w:r>
    </w:p>
    <w:p w:rsidR="001E302D" w:rsidRPr="001E302D" w:rsidRDefault="001E302D" w:rsidP="001E302D">
      <w:pPr>
        <w:widowControl/>
        <w:spacing w:after="30"/>
        <w:rPr>
          <w:rFonts w:ascii="Arial" w:eastAsia="新細明體" w:hAnsi="Arial" w:cs="Arial" w:hint="eastAsia"/>
          <w:color w:val="656464"/>
          <w:spacing w:val="3"/>
          <w:kern w:val="0"/>
          <w:sz w:val="20"/>
          <w:szCs w:val="20"/>
        </w:rPr>
      </w:pPr>
    </w:p>
    <w:p w:rsidR="001E302D" w:rsidRPr="001E302D" w:rsidRDefault="001E302D" w:rsidP="001E302D">
      <w:pPr>
        <w:widowControl/>
        <w:ind w:firstLineChars="200" w:firstLine="480"/>
        <w:rPr>
          <w:rFonts w:ascii="標楷體" w:eastAsia="標楷體" w:hAnsi="標楷體" w:cs="Arial"/>
          <w:spacing w:val="3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9BDAB8" wp14:editId="7E22940A">
            <wp:simplePos x="0" y="0"/>
            <wp:positionH relativeFrom="column">
              <wp:posOffset>2705100</wp:posOffset>
            </wp:positionH>
            <wp:positionV relativeFrom="paragraph">
              <wp:posOffset>180975</wp:posOffset>
            </wp:positionV>
            <wp:extent cx="2560194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80" y="21438"/>
                <wp:lineTo x="21380" y="0"/>
                <wp:lineTo x="0" y="0"/>
              </wp:wrapPolygon>
            </wp:wrapTight>
            <wp:docPr id="1" name="圖片 1" descr="維生素D3健康加分 為孩子與家人提升保護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維生素D3健康加分 為孩子與家人提升保護力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9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02D">
        <w:rPr>
          <w:rFonts w:ascii="標楷體" w:eastAsia="標楷體" w:hAnsi="標楷體" w:cs="Arial"/>
          <w:spacing w:val="3"/>
          <w:kern w:val="0"/>
          <w:szCs w:val="24"/>
        </w:rPr>
        <w:t>男生數理比較強、有淚不輕彈？女生就是記憶力好、還要溫柔體貼才會嫁得出去？這些耳濡目染的性別刻板印象，發生得比你想像中還要早。</w:t>
      </w:r>
    </w:p>
    <w:p w:rsidR="001E302D" w:rsidRPr="001E302D" w:rsidRDefault="001E302D" w:rsidP="001E302D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1E302D">
        <w:rPr>
          <w:rFonts w:ascii="標楷體" w:eastAsia="標楷體" w:hAnsi="標楷體" w:cs="Arial"/>
          <w:spacing w:val="3"/>
          <w:kern w:val="0"/>
          <w:szCs w:val="24"/>
        </w:rPr>
        <w:t>無論你來自何處，從小你很容易就會聽到人家說男生就該外出闖蕩、勇敢冒險，而女生則是應該待在家裡、不要追趕跑跳；所有的人幾乎是以警告的方式，處處要求女性不該在任何關係裡採取主動，因此當女孩10歲大左右，就會認同「外貌是自己的武器」這樣的價值觀。</w:t>
      </w:r>
    </w:p>
    <w:p w:rsidR="001E302D" w:rsidRPr="001E302D" w:rsidRDefault="001E302D" w:rsidP="001E302D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1E302D">
        <w:rPr>
          <w:rFonts w:ascii="標楷體" w:eastAsia="標楷體" w:hAnsi="標楷體" w:cs="Arial"/>
          <w:spacing w:val="3"/>
          <w:kern w:val="0"/>
          <w:szCs w:val="24"/>
        </w:rPr>
        <w:t>《科學》雜誌最近一份研究指出，孩子5歲時對性別還沒有任何偏見。但若詢問6、7歲的孩子，他們會普遍認同「男生天生比女生聰明」、「學校裡女生比男生成績好」。研究指出，這樣的認知，可能會讓女性長大後在職</w:t>
      </w:r>
      <w:proofErr w:type="gramStart"/>
      <w:r w:rsidRPr="001E302D">
        <w:rPr>
          <w:rFonts w:ascii="標楷體" w:eastAsia="標楷體" w:hAnsi="標楷體" w:cs="Arial"/>
          <w:spacing w:val="3"/>
          <w:kern w:val="0"/>
          <w:szCs w:val="24"/>
        </w:rPr>
        <w:t>涯</w:t>
      </w:r>
      <w:proofErr w:type="gramEnd"/>
      <w:r w:rsidRPr="001E302D">
        <w:rPr>
          <w:rFonts w:ascii="標楷體" w:eastAsia="標楷體" w:hAnsi="標楷體" w:cs="Arial"/>
          <w:spacing w:val="3"/>
          <w:kern w:val="0"/>
          <w:szCs w:val="24"/>
        </w:rPr>
        <w:t>上降低了企圖心。</w:t>
      </w:r>
    </w:p>
    <w:p w:rsidR="001E302D" w:rsidRPr="001E302D" w:rsidRDefault="001E302D" w:rsidP="001E302D">
      <w:pPr>
        <w:widowControl/>
        <w:ind w:firstLineChars="200" w:firstLine="492"/>
        <w:rPr>
          <w:rFonts w:ascii="標楷體" w:eastAsia="標楷體" w:hAnsi="標楷體" w:cs="Arial"/>
          <w:spacing w:val="3"/>
          <w:szCs w:val="24"/>
        </w:rPr>
      </w:pPr>
      <w:r w:rsidRPr="001E302D">
        <w:rPr>
          <w:rFonts w:ascii="標楷體" w:eastAsia="標楷體" w:hAnsi="標楷體" w:cs="Arial"/>
          <w:spacing w:val="3"/>
          <w:kern w:val="0"/>
          <w:szCs w:val="24"/>
        </w:rPr>
        <w:t>最近《時代雜誌》也披露了一份長達6年的研究報告，訪問來自15個國家、共450位10至14歲孩童和他們家長，報告結果顯示。不論孩子的社經背景與性別為何，人們對性別的刻板印象幾乎全都在10歲左右成形。</w:t>
      </w:r>
    </w:p>
    <w:p w:rsidR="001E302D" w:rsidRPr="001E302D" w:rsidRDefault="001E302D" w:rsidP="001E302D">
      <w:pPr>
        <w:pStyle w:val="Web"/>
        <w:spacing w:beforeLines="50" w:before="180" w:beforeAutospacing="0" w:after="0" w:afterAutospacing="0"/>
        <w:rPr>
          <w:rFonts w:ascii="標楷體" w:eastAsia="標楷體" w:hAnsi="標楷體" w:cs="Arial"/>
          <w:spacing w:val="3"/>
        </w:rPr>
      </w:pPr>
      <w:r w:rsidRPr="001E302D">
        <w:rPr>
          <w:rStyle w:val="a3"/>
          <w:rFonts w:ascii="標楷體" w:eastAsia="標楷體" w:hAnsi="標楷體" w:cs="Arial"/>
          <w:spacing w:val="3"/>
          <w:bdr w:val="none" w:sz="0" w:space="0" w:color="auto" w:frame="1"/>
        </w:rPr>
        <w:t>性別偏見　對女孩影響尤其大</w:t>
      </w:r>
    </w:p>
    <w:p w:rsidR="001E302D" w:rsidRPr="001E302D" w:rsidRDefault="001E302D" w:rsidP="001E302D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1E302D">
        <w:rPr>
          <w:rFonts w:ascii="標楷體" w:eastAsia="標楷體" w:hAnsi="標楷體" w:cs="Arial"/>
          <w:spacing w:val="3"/>
          <w:kern w:val="0"/>
          <w:szCs w:val="24"/>
        </w:rPr>
        <w:t>「我們發現，無論是傳統保守或是自由開放的家庭，對於『女生本該嬌弱溫柔，男性就該獨立堅強』的迷思，都將以迅雷</w:t>
      </w:r>
      <w:proofErr w:type="gramStart"/>
      <w:r w:rsidRPr="001E302D">
        <w:rPr>
          <w:rFonts w:ascii="標楷體" w:eastAsia="標楷體" w:hAnsi="標楷體" w:cs="Arial"/>
          <w:spacing w:val="3"/>
          <w:kern w:val="0"/>
          <w:szCs w:val="24"/>
        </w:rPr>
        <w:t>不急掩耳</w:t>
      </w:r>
      <w:proofErr w:type="gramEnd"/>
      <w:r w:rsidRPr="001E302D">
        <w:rPr>
          <w:rFonts w:ascii="標楷體" w:eastAsia="標楷體" w:hAnsi="標楷體" w:cs="Arial"/>
          <w:spacing w:val="3"/>
          <w:kern w:val="0"/>
          <w:szCs w:val="24"/>
        </w:rPr>
        <w:t>的速度內化成孩子的一部分，」來自約翰·霍普金斯大學的羅伯特</w:t>
      </w:r>
      <w:proofErr w:type="gramStart"/>
      <w:r w:rsidRPr="001E302D">
        <w:rPr>
          <w:rFonts w:ascii="標楷體" w:eastAsia="標楷體" w:hAnsi="標楷體" w:cs="Arial" w:hint="eastAsia"/>
          <w:spacing w:val="3"/>
          <w:kern w:val="0"/>
          <w:szCs w:val="24"/>
        </w:rPr>
        <w:t>‧</w:t>
      </w:r>
      <w:proofErr w:type="gramEnd"/>
      <w:r w:rsidRPr="001E302D">
        <w:rPr>
          <w:rFonts w:ascii="標楷體" w:eastAsia="標楷體" w:hAnsi="標楷體" w:cs="Arial"/>
          <w:spacing w:val="3"/>
          <w:kern w:val="0"/>
          <w:szCs w:val="24"/>
        </w:rPr>
        <w:t>布朗</w:t>
      </w:r>
      <w:proofErr w:type="gramStart"/>
      <w:r w:rsidRPr="001E302D">
        <w:rPr>
          <w:rFonts w:ascii="標楷體" w:eastAsia="標楷體" w:hAnsi="標楷體" w:cs="Arial"/>
          <w:spacing w:val="3"/>
          <w:kern w:val="0"/>
          <w:szCs w:val="24"/>
        </w:rPr>
        <w:t>姆</w:t>
      </w:r>
      <w:proofErr w:type="gramEnd"/>
      <w:r w:rsidRPr="001E302D">
        <w:rPr>
          <w:rFonts w:ascii="標楷體" w:eastAsia="標楷體" w:hAnsi="標楷體" w:cs="Arial"/>
          <w:spacing w:val="3"/>
          <w:kern w:val="0"/>
          <w:szCs w:val="24"/>
        </w:rPr>
        <w:t>（Robert Blum）教授說道。</w:t>
      </w:r>
    </w:p>
    <w:p w:rsidR="001E302D" w:rsidRPr="001E302D" w:rsidRDefault="001E302D" w:rsidP="001E302D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1E302D">
        <w:rPr>
          <w:rFonts w:ascii="標楷體" w:eastAsia="標楷體" w:hAnsi="標楷體" w:cs="Arial"/>
          <w:spacing w:val="3"/>
          <w:kern w:val="0"/>
          <w:szCs w:val="24"/>
        </w:rPr>
        <w:t>無論這樣的印象來自於家長對子女的保護或期望，其實並沒有對錯，但問題是，對不同</w:t>
      </w:r>
      <w:proofErr w:type="gramStart"/>
      <w:r w:rsidRPr="001E302D">
        <w:rPr>
          <w:rFonts w:ascii="標楷體" w:eastAsia="標楷體" w:hAnsi="標楷體" w:cs="Arial"/>
          <w:spacing w:val="3"/>
          <w:kern w:val="0"/>
          <w:szCs w:val="24"/>
        </w:rPr>
        <w:t>性別間的偏見</w:t>
      </w:r>
      <w:proofErr w:type="gramEnd"/>
      <w:r w:rsidRPr="001E302D">
        <w:rPr>
          <w:rFonts w:ascii="標楷體" w:eastAsia="標楷體" w:hAnsi="標楷體" w:cs="Arial"/>
          <w:spacing w:val="3"/>
          <w:kern w:val="0"/>
          <w:szCs w:val="24"/>
        </w:rPr>
        <w:t>，就很有可能出現負面結果，對女性尤其是如此。因為，當整體社會都揮舞著「保護」女性的大旗，而從小就對女性處處設限，殊不知到最後就會演變成：女性只能依附他人而活，不該挑戰、不該冒險、更不該決定自己的人生。</w:t>
      </w:r>
    </w:p>
    <w:p w:rsidR="001E302D" w:rsidRDefault="001E302D" w:rsidP="001E302D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1E302D">
        <w:rPr>
          <w:rFonts w:ascii="標楷體" w:eastAsia="標楷體" w:hAnsi="標楷體" w:cs="Arial"/>
          <w:spacing w:val="3"/>
          <w:kern w:val="0"/>
          <w:szCs w:val="24"/>
        </w:rPr>
        <w:t>近期一份研究報告更指出，當男女在步入青春期以後，男性的視野將逐步擴大，但女性的世界卻是逐步縮小，此份報告研究範圍涵蓋全球五大洲、所有開發中或已開發國家等地的孩童，這也間接點出了問題不只是存在單一區域內的種族、宗教或是文化範圍內，而是世界各地廣泛存在的一種既有現象。</w:t>
      </w:r>
    </w:p>
    <w:p w:rsidR="001E302D" w:rsidRDefault="001E302D" w:rsidP="001E302D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</w:p>
    <w:p w:rsidR="001E302D" w:rsidRPr="001E302D" w:rsidRDefault="001E302D" w:rsidP="001E302D">
      <w:pPr>
        <w:widowControl/>
        <w:ind w:firstLineChars="200" w:firstLine="492"/>
        <w:rPr>
          <w:rFonts w:ascii="標楷體" w:eastAsia="標楷體" w:hAnsi="標楷體" w:cs="Arial" w:hint="eastAsia"/>
          <w:spacing w:val="3"/>
          <w:kern w:val="0"/>
          <w:szCs w:val="24"/>
        </w:rPr>
      </w:pPr>
    </w:p>
    <w:p w:rsidR="001E302D" w:rsidRPr="001E302D" w:rsidRDefault="001E302D" w:rsidP="001E302D">
      <w:pPr>
        <w:pStyle w:val="Web"/>
        <w:spacing w:before="0" w:beforeAutospacing="0" w:after="0" w:afterAutospacing="0"/>
        <w:rPr>
          <w:rFonts w:ascii="標楷體" w:eastAsia="標楷體" w:hAnsi="標楷體" w:cs="Arial"/>
          <w:spacing w:val="3"/>
        </w:rPr>
      </w:pPr>
      <w:r w:rsidRPr="001E302D">
        <w:rPr>
          <w:rStyle w:val="a3"/>
          <w:rFonts w:ascii="標楷體" w:eastAsia="標楷體" w:hAnsi="標楷體" w:cs="Arial"/>
          <w:spacing w:val="3"/>
          <w:bdr w:val="none" w:sz="0" w:space="0" w:color="auto" w:frame="1"/>
        </w:rPr>
        <w:lastRenderedPageBreak/>
        <w:t>性別平等教育該更早開始</w:t>
      </w:r>
    </w:p>
    <w:p w:rsidR="001E302D" w:rsidRPr="001E302D" w:rsidRDefault="001E302D" w:rsidP="001E302D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1E302D">
        <w:rPr>
          <w:rFonts w:ascii="標楷體" w:eastAsia="標楷體" w:hAnsi="標楷體" w:cs="Arial"/>
          <w:spacing w:val="3"/>
          <w:kern w:val="0"/>
          <w:szCs w:val="24"/>
        </w:rPr>
        <w:t>事實上，從事相關研究的人員認為，打破性別不平等的課程，教育對象年齡應從現在的15歲往下修，讓孩子在還沒踏入青春期之前，就該思考為什麼男生或女生就非得表現出既定樣貌、或是從事某些行為以及學習如何保障自我權益。</w:t>
      </w:r>
    </w:p>
    <w:p w:rsidR="00487F35" w:rsidRPr="001E302D" w:rsidRDefault="001E302D" w:rsidP="001E302D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1E302D">
        <w:rPr>
          <w:rFonts w:ascii="標楷體" w:eastAsia="標楷體" w:hAnsi="標楷體" w:cs="Arial"/>
          <w:spacing w:val="3"/>
          <w:kern w:val="0"/>
          <w:szCs w:val="24"/>
        </w:rPr>
        <w:t xml:space="preserve">在約翰·霍普金斯大學擔任研究人員，以及公共部門的克里斯汀·馬里（Kristin </w:t>
      </w:r>
      <w:proofErr w:type="spellStart"/>
      <w:r w:rsidRPr="001E302D">
        <w:rPr>
          <w:rFonts w:ascii="標楷體" w:eastAsia="標楷體" w:hAnsi="標楷體" w:cs="Arial"/>
          <w:spacing w:val="3"/>
          <w:kern w:val="0"/>
          <w:szCs w:val="24"/>
        </w:rPr>
        <w:t>Mmari</w:t>
      </w:r>
      <w:proofErr w:type="spellEnd"/>
      <w:r w:rsidRPr="001E302D">
        <w:rPr>
          <w:rFonts w:ascii="標楷體" w:eastAsia="標楷體" w:hAnsi="標楷體" w:cs="Arial"/>
          <w:spacing w:val="3"/>
          <w:kern w:val="0"/>
          <w:szCs w:val="24"/>
        </w:rPr>
        <w:t>）副教授說：「根植於性別角色所延伸出的表現，是危害青少年身心健康的主因，像是在印度的新德里，女孩幾乎不可能公開談論自己的身材樣貌，彷彿只要一談到，就是大逆不道；而住在美國巴爾的摩的女孩則告訴我們，身體就是他們最強大的資產，除了要秀色可餐，但又要注意不能讓人想入非非」。</w:t>
      </w:r>
    </w:p>
    <w:p w:rsidR="001E302D" w:rsidRPr="001E302D" w:rsidRDefault="001E302D" w:rsidP="001E302D">
      <w:pPr>
        <w:jc w:val="right"/>
        <w:rPr>
          <w:rFonts w:ascii="標楷體" w:eastAsia="標楷體" w:hAnsi="標楷體" w:hint="eastAsia"/>
          <w:szCs w:val="24"/>
        </w:rPr>
      </w:pPr>
      <w:r w:rsidRPr="001E302D">
        <w:rPr>
          <w:rFonts w:ascii="標楷體" w:eastAsia="標楷體" w:hAnsi="標楷體" w:cs="Arial"/>
          <w:spacing w:val="3"/>
          <w:kern w:val="0"/>
          <w:szCs w:val="24"/>
        </w:rPr>
        <w:t>by 田育瑄</w:t>
      </w:r>
    </w:p>
    <w:sectPr w:rsidR="001E302D" w:rsidRPr="001E30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新中楷全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2D"/>
    <w:rsid w:val="001E302D"/>
    <w:rsid w:val="0048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82F8"/>
  <w15:chartTrackingRefBased/>
  <w15:docId w15:val="{6762C298-C0BE-4CD9-B1B5-01B8CD2A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E302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E30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1E30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E3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21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06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2022-08-11T02:21:00Z</dcterms:created>
  <dcterms:modified xsi:type="dcterms:W3CDTF">2022-08-11T02:30:00Z</dcterms:modified>
</cp:coreProperties>
</file>