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792" w:rsidRPr="00BB7DFA" w:rsidRDefault="00AA4B8F" w:rsidP="00C15792">
      <w:pPr>
        <w:widowControl/>
        <w:spacing w:after="200"/>
        <w:jc w:val="center"/>
        <w:rPr>
          <w:rFonts w:ascii="王漢宗顏楷體繁" w:eastAsia="王漢宗顏楷體繁" w:hAnsi="Times New Roman" w:cs="Times New Roman"/>
          <w:color w:val="000000"/>
          <w:kern w:val="0"/>
          <w:sz w:val="36"/>
          <w:szCs w:val="36"/>
        </w:rPr>
      </w:pPr>
      <w:r>
        <w:rPr>
          <w:rFonts w:ascii="標楷體" w:eastAsia="標楷體" w:hAnsi="標楷體" w:hint="eastAsia"/>
          <w:noProof/>
        </w:rPr>
        <w:drawing>
          <wp:inline distT="0" distB="0" distL="0" distR="0">
            <wp:extent cx="3937635" cy="504825"/>
            <wp:effectExtent l="0" t="0" r="5715" b="9525"/>
            <wp:docPr id="1" name="圖片 1" descr="性別教育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性別教育六"/>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7635" cy="504825"/>
                    </a:xfrm>
                    <a:prstGeom prst="rect">
                      <a:avLst/>
                    </a:prstGeom>
                    <a:noFill/>
                    <a:ln>
                      <a:noFill/>
                    </a:ln>
                  </pic:spPr>
                </pic:pic>
              </a:graphicData>
            </a:graphic>
          </wp:inline>
        </w:drawing>
      </w:r>
      <w:bookmarkStart w:id="0" w:name="_GoBack"/>
      <w:bookmarkEnd w:id="0"/>
    </w:p>
    <w:p w:rsidR="00C15792" w:rsidRDefault="00C15792" w:rsidP="00C15792">
      <w:pPr>
        <w:widowControl/>
        <w:shd w:val="clear" w:color="auto" w:fill="FFFFFF"/>
        <w:spacing w:before="45" w:after="45"/>
        <w:ind w:left="164" w:right="193"/>
        <w:jc w:val="right"/>
        <w:rPr>
          <w:sz w:val="20"/>
          <w:szCs w:val="20"/>
        </w:rPr>
      </w:pPr>
      <w:r>
        <w:rPr>
          <w:rFonts w:hint="eastAsia"/>
          <w:sz w:val="20"/>
          <w:szCs w:val="20"/>
        </w:rPr>
        <w:t>輔導</w:t>
      </w:r>
      <w:r>
        <w:rPr>
          <w:rFonts w:hint="eastAsia"/>
          <w:sz w:val="20"/>
          <w:szCs w:val="20"/>
          <w:lang w:eastAsia="zh-HK"/>
        </w:rPr>
        <w:t>文</w:t>
      </w:r>
      <w:proofErr w:type="gramStart"/>
      <w:r>
        <w:rPr>
          <w:rFonts w:hint="eastAsia"/>
          <w:sz w:val="20"/>
          <w:szCs w:val="20"/>
          <w:lang w:eastAsia="zh-HK"/>
        </w:rPr>
        <w:t>粹</w:t>
      </w:r>
      <w:r w:rsidRPr="00F40692">
        <w:rPr>
          <w:sz w:val="20"/>
          <w:szCs w:val="20"/>
        </w:rPr>
        <w:t>–</w:t>
      </w:r>
      <w:proofErr w:type="gramEnd"/>
      <w:r w:rsidR="00AA4B8F">
        <w:rPr>
          <w:rFonts w:hint="eastAsia"/>
          <w:sz w:val="20"/>
          <w:szCs w:val="20"/>
          <w:lang w:eastAsia="zh-HK"/>
        </w:rPr>
        <w:t>性平</w:t>
      </w:r>
      <w:r>
        <w:rPr>
          <w:rFonts w:hint="eastAsia"/>
          <w:sz w:val="20"/>
          <w:szCs w:val="20"/>
          <w:lang w:eastAsia="zh-HK"/>
        </w:rPr>
        <w:t>教育</w:t>
      </w:r>
    </w:p>
    <w:p w:rsidR="00A83F8C" w:rsidRPr="00042F7D" w:rsidRDefault="00A83F8C" w:rsidP="00042F7D">
      <w:pPr>
        <w:widowControl/>
        <w:shd w:val="clear" w:color="auto" w:fill="FFFFFF"/>
        <w:ind w:left="164" w:right="193"/>
        <w:rPr>
          <w:rFonts w:ascii="標楷體" w:eastAsia="標楷體" w:hAnsi="標楷體" w:cs="新細明體"/>
          <w:color w:val="000000"/>
          <w:kern w:val="0"/>
          <w:szCs w:val="24"/>
        </w:rPr>
      </w:pPr>
      <w:r w:rsidRPr="00042F7D">
        <w:rPr>
          <w:rFonts w:ascii="標楷體" w:eastAsia="標楷體" w:hAnsi="標楷體" w:hint="eastAsia"/>
          <w:szCs w:val="24"/>
        </w:rPr>
        <w:t>Q1:</w:t>
      </w:r>
      <w:r w:rsidRPr="00042F7D">
        <w:rPr>
          <w:rFonts w:ascii="標楷體" w:eastAsia="標楷體" w:hAnsi="標楷體" w:hint="eastAsia"/>
          <w:szCs w:val="24"/>
          <w:lang w:eastAsia="zh-HK"/>
        </w:rPr>
        <w:t>電視上常常提到的全國「113」全國婦幼專線可以提供那些服務呢?它和</w:t>
      </w:r>
      <w:proofErr w:type="gramStart"/>
      <w:r w:rsidRPr="00042F7D">
        <w:rPr>
          <w:rFonts w:ascii="標楷體" w:eastAsia="標楷體" w:hAnsi="標楷體" w:hint="eastAsia"/>
          <w:szCs w:val="24"/>
          <w:lang w:eastAsia="zh-HK"/>
        </w:rPr>
        <w:t>警巿</w:t>
      </w:r>
      <w:proofErr w:type="gramEnd"/>
      <w:r w:rsidRPr="00042F7D">
        <w:rPr>
          <w:rFonts w:ascii="標楷體" w:eastAsia="標楷體" w:hAnsi="標楷體" w:hint="eastAsia"/>
          <w:szCs w:val="24"/>
          <w:lang w:eastAsia="zh-HK"/>
        </w:rPr>
        <w:t>警察局的「110」又有什麼不同?</w:t>
      </w:r>
    </w:p>
    <w:p w:rsidR="00AA4B8F" w:rsidRPr="00042F7D" w:rsidRDefault="00AA4B8F" w:rsidP="00042F7D">
      <w:pPr>
        <w:pStyle w:val="Web"/>
        <w:spacing w:before="0" w:beforeAutospacing="0" w:after="0" w:afterAutospacing="0" w:line="300" w:lineRule="atLeast"/>
        <w:ind w:firstLineChars="250" w:firstLine="600"/>
        <w:rPr>
          <w:rFonts w:ascii="標楷體" w:eastAsia="標楷體" w:hAnsi="標楷體" w:cs="Arial"/>
        </w:rPr>
      </w:pPr>
      <w:r w:rsidRPr="00042F7D">
        <w:rPr>
          <w:rFonts w:ascii="標楷體" w:eastAsia="標楷體" w:hAnsi="標楷體" w:cs="Arial"/>
        </w:rPr>
        <w:t xml:space="preserve">「113」和「110」雖然同樣是性侵害事件的通報受理窗口。但為爭取時效性，當你正面臨性侵害事件或知道他人正遭受性侵害的「立即危險」時，請您立刻撥打「110」向警方求助，警察將隨即到場協助。 </w:t>
      </w:r>
    </w:p>
    <w:p w:rsidR="00AA4B8F" w:rsidRPr="00042F7D" w:rsidRDefault="00AA4B8F" w:rsidP="00042F7D">
      <w:pPr>
        <w:pStyle w:val="Web"/>
        <w:spacing w:before="0" w:beforeAutospacing="0" w:after="0" w:afterAutospacing="0" w:line="300" w:lineRule="atLeast"/>
        <w:ind w:firstLineChars="250" w:firstLine="600"/>
        <w:rPr>
          <w:rFonts w:ascii="標楷體" w:eastAsia="標楷體" w:hAnsi="標楷體" w:cs="Arial"/>
        </w:rPr>
      </w:pPr>
      <w:r w:rsidRPr="00042F7D">
        <w:rPr>
          <w:rFonts w:ascii="標楷體" w:eastAsia="標楷體" w:hAnsi="標楷體" w:cs="Arial"/>
        </w:rPr>
        <w:t>若對於是否遭受性侵害或已不幸遭受性侵害，您亦可撥打「113」或「110」諮詢或求助，警察或縣市政府家庭暴力暨性侵害防治中心的社工員都會竭力協助你。</w:t>
      </w:r>
    </w:p>
    <w:p w:rsidR="00042F7D" w:rsidRDefault="00A83F8C" w:rsidP="00042F7D">
      <w:pPr>
        <w:pStyle w:val="Web"/>
        <w:spacing w:before="0" w:beforeAutospacing="0" w:after="0" w:afterAutospacing="0" w:line="300" w:lineRule="atLeast"/>
        <w:rPr>
          <w:rFonts w:ascii="標楷體" w:eastAsia="標楷體" w:hAnsi="標楷體" w:cs="Arial" w:hint="eastAsia"/>
        </w:rPr>
      </w:pPr>
      <w:r w:rsidRPr="00042F7D">
        <w:rPr>
          <w:rFonts w:ascii="標楷體" w:eastAsia="標楷體" w:hAnsi="標楷體" w:cs="Arial" w:hint="eastAsia"/>
        </w:rPr>
        <w:t>Q2:</w:t>
      </w:r>
      <w:r w:rsidRPr="00042F7D">
        <w:rPr>
          <w:rFonts w:ascii="標楷體" w:eastAsia="標楷體" w:hAnsi="標楷體" w:cs="Arial" w:hint="eastAsia"/>
          <w:lang w:eastAsia="zh-HK"/>
        </w:rPr>
        <w:t>課後補習經常晚歸，假日和同學外遊玩，應該注意那些事而避免自己落入狼</w:t>
      </w:r>
      <w:r w:rsidRPr="00042F7D">
        <w:rPr>
          <w:rFonts w:ascii="標楷體" w:eastAsia="標楷體" w:hAnsi="標楷體" w:cs="Arial"/>
        </w:rPr>
        <w:t>爪?</w:t>
      </w:r>
    </w:p>
    <w:p w:rsidR="00AA4B8F" w:rsidRPr="00042F7D" w:rsidRDefault="00AA4B8F" w:rsidP="00042F7D">
      <w:pPr>
        <w:pStyle w:val="Web"/>
        <w:spacing w:before="0" w:beforeAutospacing="0" w:after="0" w:afterAutospacing="0" w:line="300" w:lineRule="atLeast"/>
        <w:rPr>
          <w:rFonts w:ascii="標楷體" w:eastAsia="標楷體" w:hAnsi="標楷體" w:cs="Arial"/>
        </w:rPr>
      </w:pPr>
      <w:r w:rsidRPr="00042F7D">
        <w:rPr>
          <w:rFonts w:ascii="標楷體" w:eastAsia="標楷體" w:hAnsi="標楷體" w:cs="Arial"/>
        </w:rPr>
        <w:t>為預防夜歸婦女或學生人身安全，各縣市警察局、分局（派出所）皆有提供民眾代叫計程車之服務，另外於各縣市政府的網站上也有婦幼安心走廊的資訊（結合優質超商或商家提供婦幼安全服務），可以上網查看或自行打電話到警察局諮詢喔。</w:t>
      </w:r>
    </w:p>
    <w:p w:rsidR="00AA4B8F" w:rsidRPr="00042F7D" w:rsidRDefault="00A83F8C" w:rsidP="00042F7D">
      <w:pPr>
        <w:widowControl/>
        <w:spacing w:line="336" w:lineRule="atLeast"/>
        <w:rPr>
          <w:rFonts w:ascii="標楷體" w:eastAsia="標楷體" w:hAnsi="標楷體" w:cs="Arial"/>
          <w:kern w:val="0"/>
          <w:szCs w:val="24"/>
        </w:rPr>
      </w:pPr>
      <w:r w:rsidRPr="00042F7D">
        <w:rPr>
          <w:rFonts w:ascii="標楷體" w:eastAsia="標楷體" w:hAnsi="標楷體" w:cs="Arial" w:hint="eastAsia"/>
          <w:kern w:val="0"/>
          <w:szCs w:val="24"/>
        </w:rPr>
        <w:t>Q3:</w:t>
      </w:r>
      <w:r w:rsidRPr="00042F7D">
        <w:rPr>
          <w:rFonts w:ascii="標楷體" w:eastAsia="標楷體" w:hAnsi="標楷體" w:cs="Arial" w:hint="eastAsia"/>
          <w:kern w:val="0"/>
          <w:szCs w:val="24"/>
          <w:lang w:eastAsia="zh-HK"/>
        </w:rPr>
        <w:t>如果除了陌生人之外，周邊的熟人都有可能變成大野狼，那我該如何避免自己性侵害呢?</w:t>
      </w:r>
    </w:p>
    <w:p w:rsidR="00AA4B8F" w:rsidRPr="00042F7D" w:rsidRDefault="00AA4B8F" w:rsidP="00AA4B8F">
      <w:pPr>
        <w:widowControl/>
        <w:spacing w:line="336" w:lineRule="atLeast"/>
        <w:ind w:firstLineChars="250" w:firstLine="600"/>
        <w:rPr>
          <w:rFonts w:ascii="標楷體" w:eastAsia="標楷體" w:hAnsi="標楷體" w:cs="Arial"/>
          <w:kern w:val="0"/>
          <w:sz w:val="20"/>
          <w:szCs w:val="20"/>
        </w:rPr>
      </w:pPr>
      <w:r w:rsidRPr="00042F7D">
        <w:rPr>
          <w:rFonts w:ascii="標楷體" w:eastAsia="標楷體" w:hAnsi="標楷體" w:cs="Arial"/>
          <w:kern w:val="0"/>
        </w:rPr>
        <w:t>歹徒的犯罪手法很多，無非是尋求更進一步的機會來接近你。各位少年仔，「多一分留心、少一分被害危險」！以下幾點</w:t>
      </w:r>
      <w:proofErr w:type="gramStart"/>
      <w:r w:rsidRPr="00042F7D">
        <w:rPr>
          <w:rFonts w:ascii="標楷體" w:eastAsia="標楷體" w:hAnsi="標楷體" w:cs="Arial"/>
          <w:kern w:val="0"/>
        </w:rPr>
        <w:t>請慎記</w:t>
      </w:r>
      <w:proofErr w:type="gramEnd"/>
      <w:r w:rsidRPr="00042F7D">
        <w:rPr>
          <w:rFonts w:ascii="標楷體" w:eastAsia="標楷體" w:hAnsi="標楷體" w:cs="Arial"/>
          <w:kern w:val="0"/>
        </w:rPr>
        <w:t>，千萬不要製造機會讓歹徒有機可乘喔！</w:t>
      </w:r>
    </w:p>
    <w:p w:rsidR="00AA4B8F" w:rsidRPr="00042F7D" w:rsidRDefault="00AA4B8F" w:rsidP="00AA4B8F">
      <w:pPr>
        <w:widowControl/>
        <w:spacing w:line="336" w:lineRule="atLeast"/>
        <w:rPr>
          <w:rFonts w:ascii="標楷體" w:eastAsia="標楷體" w:hAnsi="標楷體" w:cs="Arial"/>
          <w:kern w:val="0"/>
          <w:sz w:val="20"/>
          <w:szCs w:val="20"/>
        </w:rPr>
      </w:pPr>
      <w:r w:rsidRPr="00042F7D">
        <w:rPr>
          <w:rFonts w:ascii="標楷體" w:eastAsia="標楷體" w:hAnsi="標楷體" w:cs="Arial"/>
          <w:kern w:val="0"/>
        </w:rPr>
        <w:t>一、獨自待在家中並非明智之舉：陌生歹徒恐怕趁著家人外出之際潛入家中，此時獨自在家的你在缺乏家人保護的狀況下，</w:t>
      </w:r>
      <w:proofErr w:type="gramStart"/>
      <w:r w:rsidRPr="00042F7D">
        <w:rPr>
          <w:rFonts w:ascii="標楷體" w:eastAsia="標楷體" w:hAnsi="標楷體" w:cs="Arial"/>
          <w:kern w:val="0"/>
        </w:rPr>
        <w:t>可說是自</w:t>
      </w:r>
      <w:proofErr w:type="gramEnd"/>
      <w:r w:rsidRPr="00042F7D">
        <w:rPr>
          <w:rFonts w:ascii="標楷體" w:eastAsia="標楷體" w:hAnsi="標楷體" w:cs="Arial"/>
          <w:kern w:val="0"/>
        </w:rPr>
        <w:t>陷於被害危險的情境中！另外，獨自在家也必須留意「熟人」的拜訪，畢竟缺乏家人的監控機制，「熟人」有可能變「狼人」！</w:t>
      </w:r>
    </w:p>
    <w:p w:rsidR="00AA4B8F" w:rsidRPr="00042F7D" w:rsidRDefault="00AA4B8F" w:rsidP="00AA4B8F">
      <w:pPr>
        <w:spacing w:line="336" w:lineRule="atLeast"/>
        <w:ind w:left="600" w:hangingChars="250" w:hanging="600"/>
        <w:rPr>
          <w:rFonts w:ascii="標楷體" w:eastAsia="標楷體" w:hAnsi="標楷體" w:cs="Arial"/>
          <w:sz w:val="20"/>
          <w:szCs w:val="20"/>
        </w:rPr>
      </w:pPr>
      <w:r w:rsidRPr="00042F7D">
        <w:rPr>
          <w:rFonts w:ascii="標楷體" w:eastAsia="標楷體" w:hAnsi="標楷體" w:cs="Arial"/>
        </w:rPr>
        <w:t>二、獨自留在車上也很危險啦：陪同家人外出，也請務必一同下車。家人臨時停車而下車購物，獨留在車上的你很有可能成為歹徒的有利目標物。許多人或許會鎖上車門直到家人上車，但是歹徒亦可能使用工具直接開鎖而侵入車內！</w:t>
      </w:r>
    </w:p>
    <w:p w:rsidR="00AA4B8F" w:rsidRPr="00042F7D" w:rsidRDefault="00AA4B8F" w:rsidP="00AA4B8F">
      <w:pPr>
        <w:spacing w:line="336" w:lineRule="atLeast"/>
        <w:ind w:left="480" w:hangingChars="200" w:hanging="480"/>
        <w:rPr>
          <w:rFonts w:ascii="標楷體" w:eastAsia="標楷體" w:hAnsi="標楷體" w:cs="Arial"/>
          <w:sz w:val="20"/>
          <w:szCs w:val="20"/>
        </w:rPr>
      </w:pPr>
      <w:r w:rsidRPr="00042F7D">
        <w:rPr>
          <w:rFonts w:ascii="標楷體" w:eastAsia="標楷體" w:hAnsi="標楷體" w:cs="Arial"/>
        </w:rPr>
        <w:t>三、各種作案方式，不可不當心：歹徒性侵害的手法經常利用以下幾種暴力形式，例如誘騙上當、生命威脅、飲料中下毒、製造假車禍、街道隨機擄人、尾隨跟蹤等，而且犯罪所利用的手法往往不是被害人奮力抵抗就可以掙脫的。</w:t>
      </w:r>
    </w:p>
    <w:p w:rsidR="00AA4B8F" w:rsidRPr="00042F7D" w:rsidRDefault="00AA4B8F" w:rsidP="00AA4B8F">
      <w:pPr>
        <w:spacing w:line="336" w:lineRule="atLeast"/>
        <w:ind w:left="480" w:hangingChars="200" w:hanging="480"/>
        <w:rPr>
          <w:rFonts w:ascii="標楷體" w:eastAsia="標楷體" w:hAnsi="標楷體" w:cs="Arial"/>
          <w:sz w:val="20"/>
          <w:szCs w:val="20"/>
        </w:rPr>
      </w:pPr>
      <w:r w:rsidRPr="00042F7D">
        <w:rPr>
          <w:rFonts w:ascii="標楷體" w:eastAsia="標楷體" w:hAnsi="標楷體" w:cs="Arial"/>
        </w:rPr>
        <w:t>四、網路交友，小心「</w:t>
      </w:r>
      <w:proofErr w:type="gramStart"/>
      <w:r w:rsidRPr="00042F7D">
        <w:rPr>
          <w:rFonts w:ascii="標楷體" w:eastAsia="標楷體" w:hAnsi="標楷體" w:cs="Arial"/>
        </w:rPr>
        <w:t>羊入狼口</w:t>
      </w:r>
      <w:proofErr w:type="gramEnd"/>
      <w:r w:rsidRPr="00042F7D">
        <w:rPr>
          <w:rFonts w:ascii="標楷體" w:eastAsia="標楷體" w:hAnsi="標楷體" w:cs="Arial"/>
        </w:rPr>
        <w:t>」：各位少年仔最愛網路交友啦！網路虛擬花花世界處處充滿驚奇，卻也危機四伏，其中更不乏藏有等待「小羔羊」出現的「大野狼」。結交朋友、追求友伴的認同並非壞事，但是如何保護自己避免受害，則是必須修習的功課。建議各位少年仔千萬要謹記「STOP」安全守則：</w:t>
      </w:r>
    </w:p>
    <w:p w:rsidR="00AA4B8F" w:rsidRPr="00042F7D" w:rsidRDefault="00AA4B8F" w:rsidP="00AA4B8F">
      <w:pPr>
        <w:spacing w:line="336" w:lineRule="atLeast"/>
        <w:ind w:left="600" w:hangingChars="250" w:hanging="600"/>
        <w:rPr>
          <w:rFonts w:ascii="標楷體" w:eastAsia="標楷體" w:hAnsi="標楷體" w:cs="Arial"/>
        </w:rPr>
      </w:pPr>
      <w:r w:rsidRPr="00042F7D">
        <w:rPr>
          <w:rFonts w:ascii="標楷體" w:eastAsia="標楷體" w:hAnsi="標楷體" w:cs="Arial"/>
        </w:rPr>
        <w:t>（一）S（Secret）秘密：</w:t>
      </w:r>
    </w:p>
    <w:p w:rsidR="00AA4B8F" w:rsidRPr="00042F7D" w:rsidRDefault="00AA4B8F" w:rsidP="00AA4B8F">
      <w:pPr>
        <w:spacing w:line="336" w:lineRule="atLeast"/>
        <w:ind w:leftChars="250" w:left="600"/>
        <w:rPr>
          <w:rFonts w:ascii="標楷體" w:eastAsia="標楷體" w:hAnsi="標楷體" w:cs="Arial"/>
          <w:sz w:val="20"/>
          <w:szCs w:val="20"/>
        </w:rPr>
      </w:pPr>
      <w:r w:rsidRPr="00042F7D">
        <w:rPr>
          <w:rFonts w:ascii="標楷體" w:eastAsia="標楷體" w:hAnsi="標楷體" w:cs="Arial"/>
        </w:rPr>
        <w:t>不要任意在網路上留下真實姓名、電話、住址、身份及就讀學校等資料。</w:t>
      </w:r>
    </w:p>
    <w:p w:rsidR="00AA4B8F" w:rsidRPr="00042F7D" w:rsidRDefault="00AA4B8F" w:rsidP="00AA4B8F">
      <w:pPr>
        <w:spacing w:line="336" w:lineRule="atLeast"/>
        <w:rPr>
          <w:rFonts w:ascii="標楷體" w:eastAsia="標楷體" w:hAnsi="標楷體" w:cs="Arial"/>
        </w:rPr>
      </w:pPr>
      <w:r w:rsidRPr="00042F7D">
        <w:rPr>
          <w:rFonts w:ascii="標楷體" w:eastAsia="標楷體" w:hAnsi="標楷體" w:cs="Arial"/>
        </w:rPr>
        <w:t>（二）T（Tell）告知：</w:t>
      </w:r>
    </w:p>
    <w:p w:rsidR="00AA4B8F" w:rsidRPr="00042F7D" w:rsidRDefault="00AA4B8F" w:rsidP="00AA4B8F">
      <w:pPr>
        <w:spacing w:line="336" w:lineRule="atLeast"/>
        <w:ind w:leftChars="250" w:left="600"/>
        <w:rPr>
          <w:rFonts w:ascii="標楷體" w:eastAsia="標楷體" w:hAnsi="標楷體" w:cs="Arial"/>
          <w:sz w:val="20"/>
          <w:szCs w:val="20"/>
        </w:rPr>
      </w:pPr>
      <w:r w:rsidRPr="00042F7D">
        <w:rPr>
          <w:rFonts w:ascii="標楷體" w:eastAsia="標楷體" w:hAnsi="標楷體" w:cs="Arial"/>
        </w:rPr>
        <w:t>如果與網友相約見面，最好將對象、時間、地點及預定回家時間告訴父母或師長。</w:t>
      </w:r>
    </w:p>
    <w:p w:rsidR="00AA4B8F" w:rsidRPr="00042F7D" w:rsidRDefault="00AA4B8F" w:rsidP="00AA4B8F">
      <w:pPr>
        <w:spacing w:line="336" w:lineRule="atLeast"/>
        <w:rPr>
          <w:rFonts w:ascii="標楷體" w:eastAsia="標楷體" w:hAnsi="標楷體" w:cs="Arial"/>
        </w:rPr>
      </w:pPr>
      <w:r w:rsidRPr="00042F7D">
        <w:rPr>
          <w:rFonts w:ascii="標楷體" w:eastAsia="標楷體" w:hAnsi="標楷體" w:cs="Arial"/>
        </w:rPr>
        <w:t>（三）O（Open）公開：</w:t>
      </w:r>
    </w:p>
    <w:p w:rsidR="00AA4B8F" w:rsidRPr="00042F7D" w:rsidRDefault="00AA4B8F" w:rsidP="00AA4B8F">
      <w:pPr>
        <w:spacing w:line="336" w:lineRule="atLeast"/>
        <w:ind w:leftChars="250" w:left="600"/>
        <w:rPr>
          <w:rFonts w:ascii="標楷體" w:eastAsia="標楷體" w:hAnsi="標楷體" w:cs="Arial"/>
          <w:sz w:val="20"/>
          <w:szCs w:val="20"/>
        </w:rPr>
      </w:pPr>
      <w:r w:rsidRPr="00042F7D">
        <w:rPr>
          <w:rFonts w:ascii="標楷體" w:eastAsia="標楷體" w:hAnsi="標楷體" w:cs="Arial"/>
        </w:rPr>
        <w:t>交友要公開，讓父母或師長知道最好，千萬不要私下交往。</w:t>
      </w:r>
    </w:p>
    <w:p w:rsidR="00AA4B8F" w:rsidRPr="00042F7D" w:rsidRDefault="00AA4B8F" w:rsidP="00AA4B8F">
      <w:pPr>
        <w:spacing w:line="336" w:lineRule="atLeast"/>
        <w:rPr>
          <w:rFonts w:ascii="標楷體" w:eastAsia="標楷體" w:hAnsi="標楷體" w:cs="Arial"/>
        </w:rPr>
      </w:pPr>
      <w:r w:rsidRPr="00042F7D">
        <w:rPr>
          <w:rFonts w:ascii="標楷體" w:eastAsia="標楷體" w:hAnsi="標楷體" w:cs="Arial"/>
        </w:rPr>
        <w:t>（四）P（Place） 地點：</w:t>
      </w:r>
    </w:p>
    <w:p w:rsidR="00AA4B8F" w:rsidRPr="00042F7D" w:rsidRDefault="00AA4B8F" w:rsidP="00AA4B8F">
      <w:pPr>
        <w:spacing w:line="336" w:lineRule="atLeast"/>
        <w:ind w:leftChars="250" w:left="600"/>
        <w:rPr>
          <w:rFonts w:ascii="標楷體" w:eastAsia="標楷體" w:hAnsi="標楷體" w:cs="Arial"/>
          <w:sz w:val="20"/>
          <w:szCs w:val="20"/>
        </w:rPr>
      </w:pPr>
      <w:r w:rsidRPr="00042F7D">
        <w:rPr>
          <w:rFonts w:ascii="標楷體" w:eastAsia="標楷體" w:hAnsi="標楷體" w:cs="Arial"/>
        </w:rPr>
        <w:t>與友見面要在自己熟悉的公共場所，最好有朋友作陪，千萬不要在隱蔽之處。</w:t>
      </w:r>
    </w:p>
    <w:p w:rsidR="00AA4B8F" w:rsidRPr="00042F7D" w:rsidRDefault="00AA4B8F" w:rsidP="00042F7D">
      <w:pPr>
        <w:spacing w:line="336" w:lineRule="atLeast"/>
        <w:jc w:val="right"/>
        <w:rPr>
          <w:rFonts w:ascii="標楷體" w:eastAsia="標楷體" w:hAnsi="標楷體" w:cs="Arial"/>
          <w:sz w:val="20"/>
          <w:szCs w:val="20"/>
        </w:rPr>
      </w:pPr>
      <w:r w:rsidRPr="00042F7D">
        <w:rPr>
          <w:rFonts w:ascii="標楷體" w:eastAsia="標楷體" w:hAnsi="標楷體" w:cs="Arial"/>
        </w:rPr>
        <w:t> 參考來源：</w:t>
      </w:r>
      <w:hyperlink r:id="rId8" w:tgtFrame="_blank" w:history="1">
        <w:r w:rsidRPr="00042F7D">
          <w:rPr>
            <w:rStyle w:val="a5"/>
            <w:rFonts w:ascii="標楷體" w:eastAsia="標楷體" w:hAnsi="標楷體" w:cs="Arial"/>
            <w:color w:val="auto"/>
          </w:rPr>
          <w:t>國民健康局青少年網站</w:t>
        </w:r>
      </w:hyperlink>
    </w:p>
    <w:p w:rsidR="00216DBC" w:rsidRPr="00042F7D" w:rsidRDefault="00AA4B8F">
      <w:pPr>
        <w:rPr>
          <w:sz w:val="22"/>
        </w:rPr>
      </w:pPr>
      <w:r>
        <w:rPr>
          <w:rFonts w:hint="eastAsia"/>
          <w:noProof/>
          <w:sz w:val="22"/>
        </w:rPr>
        <w:drawing>
          <wp:inline distT="0" distB="0" distL="0" distR="0">
            <wp:extent cx="3695700" cy="190500"/>
            <wp:effectExtent l="0" t="0" r="0" b="0"/>
            <wp:docPr id="3" name="圖片 3" descr="分格線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分格線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5700" cy="190500"/>
                    </a:xfrm>
                    <a:prstGeom prst="rect">
                      <a:avLst/>
                    </a:prstGeom>
                    <a:noFill/>
                    <a:ln>
                      <a:noFill/>
                    </a:ln>
                  </pic:spPr>
                </pic:pic>
              </a:graphicData>
            </a:graphic>
          </wp:inline>
        </w:drawing>
      </w:r>
    </w:p>
    <w:sectPr w:rsidR="00216DBC" w:rsidRPr="00042F7D" w:rsidSect="00042F7D">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DED" w:rsidRDefault="002C1DED" w:rsidP="00042F7D">
      <w:r>
        <w:separator/>
      </w:r>
    </w:p>
  </w:endnote>
  <w:endnote w:type="continuationSeparator" w:id="0">
    <w:p w:rsidR="002C1DED" w:rsidRDefault="002C1DED" w:rsidP="0004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王漢宗顏楷體繁">
    <w:altName w:val="Malgun Gothic Semilight"/>
    <w:charset w:val="88"/>
    <w:family w:val="auto"/>
    <w:pitch w:val="variable"/>
    <w:sig w:usb0="00000000" w:usb1="38C9787A"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DED" w:rsidRDefault="002C1DED" w:rsidP="00042F7D">
      <w:r>
        <w:separator/>
      </w:r>
    </w:p>
  </w:footnote>
  <w:footnote w:type="continuationSeparator" w:id="0">
    <w:p w:rsidR="002C1DED" w:rsidRDefault="002C1DED" w:rsidP="00042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B47"/>
    <w:rsid w:val="00042F7D"/>
    <w:rsid w:val="00216DBC"/>
    <w:rsid w:val="002C1DED"/>
    <w:rsid w:val="00741B47"/>
    <w:rsid w:val="00A83F8C"/>
    <w:rsid w:val="00AA4B8F"/>
    <w:rsid w:val="00C15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4B8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A4B8F"/>
    <w:rPr>
      <w:rFonts w:asciiTheme="majorHAnsi" w:eastAsiaTheme="majorEastAsia" w:hAnsiTheme="majorHAnsi" w:cstheme="majorBidi"/>
      <w:sz w:val="18"/>
      <w:szCs w:val="18"/>
    </w:rPr>
  </w:style>
  <w:style w:type="paragraph" w:styleId="Web">
    <w:name w:val="Normal (Web)"/>
    <w:basedOn w:val="a"/>
    <w:rsid w:val="00AA4B8F"/>
    <w:pPr>
      <w:widowControl/>
      <w:spacing w:before="100" w:beforeAutospacing="1" w:after="100" w:afterAutospacing="1"/>
    </w:pPr>
    <w:rPr>
      <w:rFonts w:ascii="Arial Unicode MS" w:eastAsia="Arial Unicode MS" w:hAnsi="Arial Unicode MS" w:cs="Arial Unicode MS"/>
      <w:kern w:val="0"/>
      <w:szCs w:val="24"/>
    </w:rPr>
  </w:style>
  <w:style w:type="character" w:styleId="a5">
    <w:name w:val="Hyperlink"/>
    <w:basedOn w:val="a0"/>
    <w:rsid w:val="00AA4B8F"/>
    <w:rPr>
      <w:color w:val="0000FF"/>
      <w:u w:val="single"/>
    </w:rPr>
  </w:style>
  <w:style w:type="paragraph" w:styleId="a6">
    <w:name w:val="header"/>
    <w:basedOn w:val="a"/>
    <w:link w:val="a7"/>
    <w:uiPriority w:val="99"/>
    <w:unhideWhenUsed/>
    <w:rsid w:val="00042F7D"/>
    <w:pPr>
      <w:tabs>
        <w:tab w:val="center" w:pos="4153"/>
        <w:tab w:val="right" w:pos="8306"/>
      </w:tabs>
      <w:snapToGrid w:val="0"/>
    </w:pPr>
    <w:rPr>
      <w:sz w:val="20"/>
      <w:szCs w:val="20"/>
    </w:rPr>
  </w:style>
  <w:style w:type="character" w:customStyle="1" w:styleId="a7">
    <w:name w:val="頁首 字元"/>
    <w:basedOn w:val="a0"/>
    <w:link w:val="a6"/>
    <w:uiPriority w:val="99"/>
    <w:rsid w:val="00042F7D"/>
    <w:rPr>
      <w:sz w:val="20"/>
      <w:szCs w:val="20"/>
    </w:rPr>
  </w:style>
  <w:style w:type="paragraph" w:styleId="a8">
    <w:name w:val="footer"/>
    <w:basedOn w:val="a"/>
    <w:link w:val="a9"/>
    <w:uiPriority w:val="99"/>
    <w:unhideWhenUsed/>
    <w:rsid w:val="00042F7D"/>
    <w:pPr>
      <w:tabs>
        <w:tab w:val="center" w:pos="4153"/>
        <w:tab w:val="right" w:pos="8306"/>
      </w:tabs>
      <w:snapToGrid w:val="0"/>
    </w:pPr>
    <w:rPr>
      <w:sz w:val="20"/>
      <w:szCs w:val="20"/>
    </w:rPr>
  </w:style>
  <w:style w:type="character" w:customStyle="1" w:styleId="a9">
    <w:name w:val="頁尾 字元"/>
    <w:basedOn w:val="a0"/>
    <w:link w:val="a8"/>
    <w:uiPriority w:val="99"/>
    <w:rsid w:val="00042F7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4B8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A4B8F"/>
    <w:rPr>
      <w:rFonts w:asciiTheme="majorHAnsi" w:eastAsiaTheme="majorEastAsia" w:hAnsiTheme="majorHAnsi" w:cstheme="majorBidi"/>
      <w:sz w:val="18"/>
      <w:szCs w:val="18"/>
    </w:rPr>
  </w:style>
  <w:style w:type="paragraph" w:styleId="Web">
    <w:name w:val="Normal (Web)"/>
    <w:basedOn w:val="a"/>
    <w:rsid w:val="00AA4B8F"/>
    <w:pPr>
      <w:widowControl/>
      <w:spacing w:before="100" w:beforeAutospacing="1" w:after="100" w:afterAutospacing="1"/>
    </w:pPr>
    <w:rPr>
      <w:rFonts w:ascii="Arial Unicode MS" w:eastAsia="Arial Unicode MS" w:hAnsi="Arial Unicode MS" w:cs="Arial Unicode MS"/>
      <w:kern w:val="0"/>
      <w:szCs w:val="24"/>
    </w:rPr>
  </w:style>
  <w:style w:type="character" w:styleId="a5">
    <w:name w:val="Hyperlink"/>
    <w:basedOn w:val="a0"/>
    <w:rsid w:val="00AA4B8F"/>
    <w:rPr>
      <w:color w:val="0000FF"/>
      <w:u w:val="single"/>
    </w:rPr>
  </w:style>
  <w:style w:type="paragraph" w:styleId="a6">
    <w:name w:val="header"/>
    <w:basedOn w:val="a"/>
    <w:link w:val="a7"/>
    <w:uiPriority w:val="99"/>
    <w:unhideWhenUsed/>
    <w:rsid w:val="00042F7D"/>
    <w:pPr>
      <w:tabs>
        <w:tab w:val="center" w:pos="4153"/>
        <w:tab w:val="right" w:pos="8306"/>
      </w:tabs>
      <w:snapToGrid w:val="0"/>
    </w:pPr>
    <w:rPr>
      <w:sz w:val="20"/>
      <w:szCs w:val="20"/>
    </w:rPr>
  </w:style>
  <w:style w:type="character" w:customStyle="1" w:styleId="a7">
    <w:name w:val="頁首 字元"/>
    <w:basedOn w:val="a0"/>
    <w:link w:val="a6"/>
    <w:uiPriority w:val="99"/>
    <w:rsid w:val="00042F7D"/>
    <w:rPr>
      <w:sz w:val="20"/>
      <w:szCs w:val="20"/>
    </w:rPr>
  </w:style>
  <w:style w:type="paragraph" w:styleId="a8">
    <w:name w:val="footer"/>
    <w:basedOn w:val="a"/>
    <w:link w:val="a9"/>
    <w:uiPriority w:val="99"/>
    <w:unhideWhenUsed/>
    <w:rsid w:val="00042F7D"/>
    <w:pPr>
      <w:tabs>
        <w:tab w:val="center" w:pos="4153"/>
        <w:tab w:val="right" w:pos="8306"/>
      </w:tabs>
      <w:snapToGrid w:val="0"/>
    </w:pPr>
    <w:rPr>
      <w:sz w:val="20"/>
      <w:szCs w:val="20"/>
    </w:rPr>
  </w:style>
  <w:style w:type="character" w:customStyle="1" w:styleId="a9">
    <w:name w:val="頁尾 字元"/>
    <w:basedOn w:val="a0"/>
    <w:link w:val="a8"/>
    <w:uiPriority w:val="99"/>
    <w:rsid w:val="00042F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ng.gov.tw/commmand_forum_main_txt.asp?BKey=69"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2020-07-06T07:19:00Z</dcterms:created>
  <dcterms:modified xsi:type="dcterms:W3CDTF">2020-07-07T00:42:00Z</dcterms:modified>
</cp:coreProperties>
</file>