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5C" w:rsidRDefault="00A73576" w:rsidP="00A73576">
      <w:pPr>
        <w:jc w:val="center"/>
        <w:rPr>
          <w:rFonts w:ascii="標楷體" w:eastAsia="標楷體" w:hAnsi="標楷體"/>
          <w:b/>
          <w:sz w:val="26"/>
          <w:szCs w:val="26"/>
        </w:rPr>
      </w:pPr>
      <w:r w:rsidRPr="00A73576">
        <w:rPr>
          <w:rFonts w:ascii="標楷體" w:eastAsia="標楷體" w:hAnsi="標楷體" w:hint="eastAsia"/>
          <w:b/>
          <w:sz w:val="26"/>
          <w:szCs w:val="26"/>
        </w:rPr>
        <w:t>佛光山學校財團法人高雄市普門高級中學性別平等教育委員會設置要點</w:t>
      </w:r>
    </w:p>
    <w:p w:rsidR="00A73576" w:rsidRPr="00A73576" w:rsidRDefault="00A73576" w:rsidP="00A73576">
      <w:pPr>
        <w:ind w:right="84"/>
        <w:rPr>
          <w:rFonts w:ascii="標楷體" w:eastAsia="標楷體" w:hAnsi="標楷體"/>
          <w:sz w:val="20"/>
        </w:rPr>
      </w:pPr>
      <w:r>
        <w:rPr>
          <w:rFonts w:ascii="標楷體" w:eastAsia="標楷體" w:hAnsi="標楷體" w:hint="eastAsia"/>
          <w:sz w:val="20"/>
        </w:rPr>
        <w:t xml:space="preserve">　　　　　　　　　　　　　　　　　　　　　　　　　　</w:t>
      </w:r>
      <w:r w:rsidRPr="00A73576">
        <w:rPr>
          <w:rFonts w:ascii="標楷體" w:eastAsia="標楷體" w:hAnsi="標楷體" w:hint="eastAsia"/>
          <w:sz w:val="20"/>
        </w:rPr>
        <w:t xml:space="preserve">94年8月30日校務會議通過     </w:t>
      </w:r>
    </w:p>
    <w:p w:rsidR="00A73576" w:rsidRPr="00A73576" w:rsidRDefault="00A73576" w:rsidP="00A73576">
      <w:pPr>
        <w:rPr>
          <w:rFonts w:ascii="標楷體" w:eastAsia="標楷體" w:hAnsi="標楷體"/>
          <w:sz w:val="20"/>
        </w:rPr>
      </w:pPr>
      <w:r>
        <w:rPr>
          <w:rFonts w:ascii="標楷體" w:eastAsia="標楷體" w:hAnsi="標楷體" w:hint="eastAsia"/>
          <w:sz w:val="20"/>
        </w:rPr>
        <w:t xml:space="preserve">　　　　　　　　　　　　　　　　　　　　　　　　　　</w:t>
      </w:r>
      <w:r w:rsidRPr="00A73576">
        <w:rPr>
          <w:rFonts w:ascii="標楷體" w:eastAsia="標楷體" w:hAnsi="標楷體" w:hint="eastAsia"/>
          <w:sz w:val="20"/>
        </w:rPr>
        <w:t>97年8月31日校務會議</w:t>
      </w:r>
      <w:r>
        <w:rPr>
          <w:rFonts w:ascii="標楷體" w:eastAsia="標楷體" w:hAnsi="標楷體" w:hint="eastAsia"/>
          <w:sz w:val="20"/>
        </w:rPr>
        <w:t>修正</w:t>
      </w:r>
      <w:r w:rsidRPr="00A73576">
        <w:rPr>
          <w:rFonts w:ascii="標楷體" w:eastAsia="標楷體" w:hAnsi="標楷體" w:hint="eastAsia"/>
          <w:sz w:val="20"/>
        </w:rPr>
        <w:t>通過</w:t>
      </w:r>
    </w:p>
    <w:p w:rsidR="00A73576" w:rsidRPr="00A73576" w:rsidRDefault="00A73576" w:rsidP="00A73576">
      <w:pPr>
        <w:rPr>
          <w:rFonts w:ascii="標楷體" w:eastAsia="標楷體" w:hAnsi="標楷體"/>
          <w:sz w:val="20"/>
        </w:rPr>
      </w:pPr>
      <w:r>
        <w:rPr>
          <w:rFonts w:ascii="標楷體" w:eastAsia="標楷體" w:hAnsi="標楷體" w:hint="eastAsia"/>
          <w:sz w:val="20"/>
        </w:rPr>
        <w:t xml:space="preserve">　　　　　　　　　　　　　　　　　　　　　　　　　　</w:t>
      </w:r>
      <w:r w:rsidRPr="00A73576">
        <w:rPr>
          <w:rFonts w:ascii="標楷體" w:eastAsia="標楷體" w:hAnsi="標楷體" w:hint="eastAsia"/>
          <w:sz w:val="20"/>
        </w:rPr>
        <w:t>99年9月 3日校務會議</w:t>
      </w:r>
      <w:r>
        <w:rPr>
          <w:rFonts w:ascii="標楷體" w:eastAsia="標楷體" w:hAnsi="標楷體" w:hint="eastAsia"/>
          <w:sz w:val="20"/>
        </w:rPr>
        <w:t>修正</w:t>
      </w:r>
      <w:r w:rsidRPr="00A73576">
        <w:rPr>
          <w:rFonts w:ascii="標楷體" w:eastAsia="標楷體" w:hAnsi="標楷體" w:hint="eastAsia"/>
          <w:sz w:val="20"/>
        </w:rPr>
        <w:t>通過</w:t>
      </w:r>
    </w:p>
    <w:p w:rsidR="00A73576" w:rsidRDefault="00A73576" w:rsidP="00A73576">
      <w:pPr>
        <w:rPr>
          <w:rFonts w:ascii="標楷體" w:eastAsia="標楷體" w:hAnsi="標楷體"/>
          <w:sz w:val="20"/>
        </w:rPr>
      </w:pPr>
      <w:r>
        <w:rPr>
          <w:rFonts w:ascii="標楷體" w:eastAsia="標楷體" w:hAnsi="標楷體" w:hint="eastAsia"/>
          <w:sz w:val="20"/>
        </w:rPr>
        <w:t xml:space="preserve">　　　　　　　　　　　　　　　　　　　　　　　　　　</w:t>
      </w:r>
      <w:r w:rsidRPr="00A73576">
        <w:rPr>
          <w:rFonts w:ascii="標楷體" w:eastAsia="標楷體" w:hAnsi="標楷體" w:hint="eastAsia"/>
          <w:sz w:val="20"/>
        </w:rPr>
        <w:t>101年9月 2日校務會議</w:t>
      </w:r>
      <w:r>
        <w:rPr>
          <w:rFonts w:ascii="標楷體" w:eastAsia="標楷體" w:hAnsi="標楷體" w:hint="eastAsia"/>
          <w:sz w:val="20"/>
        </w:rPr>
        <w:t>修正</w:t>
      </w:r>
      <w:r w:rsidRPr="00A73576">
        <w:rPr>
          <w:rFonts w:ascii="標楷體" w:eastAsia="標楷體" w:hAnsi="標楷體" w:hint="eastAsia"/>
          <w:sz w:val="20"/>
        </w:rPr>
        <w:t>通過</w:t>
      </w:r>
    </w:p>
    <w:p w:rsidR="00A73576" w:rsidRDefault="00A73576" w:rsidP="00A73576">
      <w:pPr>
        <w:rPr>
          <w:rFonts w:ascii="標楷體" w:eastAsia="標楷體" w:hAnsi="標楷體" w:hint="eastAsia"/>
          <w:sz w:val="20"/>
        </w:rPr>
      </w:pPr>
      <w:r>
        <w:rPr>
          <w:rFonts w:ascii="標楷體" w:eastAsia="標楷體" w:hAnsi="標楷體" w:hint="eastAsia"/>
          <w:sz w:val="20"/>
        </w:rPr>
        <w:t xml:space="preserve">　　　　　　　　　　　　　　　　　　　　　　　　　　</w:t>
      </w:r>
      <w:r w:rsidRPr="00A73576">
        <w:rPr>
          <w:rFonts w:ascii="標楷體" w:eastAsia="標楷體" w:hAnsi="標楷體" w:hint="eastAsia"/>
          <w:sz w:val="20"/>
        </w:rPr>
        <w:t>10</w:t>
      </w:r>
      <w:r>
        <w:rPr>
          <w:rFonts w:ascii="標楷體" w:eastAsia="標楷體" w:hAnsi="標楷體" w:hint="eastAsia"/>
          <w:sz w:val="20"/>
        </w:rPr>
        <w:t>2</w:t>
      </w:r>
      <w:r w:rsidRPr="00A73576">
        <w:rPr>
          <w:rFonts w:ascii="標楷體" w:eastAsia="標楷體" w:hAnsi="標楷體" w:hint="eastAsia"/>
          <w:sz w:val="20"/>
        </w:rPr>
        <w:t>年</w:t>
      </w:r>
      <w:r>
        <w:rPr>
          <w:rFonts w:ascii="標楷體" w:eastAsia="標楷體" w:hAnsi="標楷體" w:hint="eastAsia"/>
          <w:sz w:val="20"/>
        </w:rPr>
        <w:t>12</w:t>
      </w:r>
      <w:r w:rsidRPr="00A73576">
        <w:rPr>
          <w:rFonts w:ascii="標楷體" w:eastAsia="標楷體" w:hAnsi="標楷體" w:hint="eastAsia"/>
          <w:sz w:val="20"/>
        </w:rPr>
        <w:t>月</w:t>
      </w:r>
      <w:r>
        <w:rPr>
          <w:rFonts w:ascii="標楷體" w:eastAsia="標楷體" w:hAnsi="標楷體" w:hint="eastAsia"/>
          <w:sz w:val="20"/>
        </w:rPr>
        <w:t>23</w:t>
      </w:r>
      <w:r w:rsidRPr="00A73576">
        <w:rPr>
          <w:rFonts w:ascii="標楷體" w:eastAsia="標楷體" w:hAnsi="標楷體" w:hint="eastAsia"/>
          <w:sz w:val="20"/>
        </w:rPr>
        <w:t>日校務會議</w:t>
      </w:r>
      <w:r>
        <w:rPr>
          <w:rFonts w:ascii="標楷體" w:eastAsia="標楷體" w:hAnsi="標楷體" w:hint="eastAsia"/>
          <w:sz w:val="20"/>
        </w:rPr>
        <w:t>修正</w:t>
      </w:r>
      <w:r w:rsidRPr="00A73576">
        <w:rPr>
          <w:rFonts w:ascii="標楷體" w:eastAsia="標楷體" w:hAnsi="標楷體" w:hint="eastAsia"/>
          <w:sz w:val="20"/>
        </w:rPr>
        <w:t>通過</w:t>
      </w:r>
    </w:p>
    <w:p w:rsidR="008D7EA0" w:rsidRPr="008D7EA0" w:rsidRDefault="008D7EA0" w:rsidP="008D7EA0">
      <w:pPr>
        <w:jc w:val="right"/>
        <w:rPr>
          <w:rFonts w:ascii="標楷體" w:eastAsia="標楷體" w:hAnsi="標楷體"/>
          <w:szCs w:val="24"/>
        </w:rPr>
      </w:pPr>
      <w:r w:rsidRPr="00A73576">
        <w:rPr>
          <w:rFonts w:ascii="標楷體" w:eastAsia="標楷體" w:hAnsi="標楷體" w:hint="eastAsia"/>
          <w:sz w:val="20"/>
        </w:rPr>
        <w:t>10</w:t>
      </w:r>
      <w:r>
        <w:rPr>
          <w:rFonts w:ascii="標楷體" w:eastAsia="標楷體" w:hAnsi="標楷體" w:hint="eastAsia"/>
          <w:sz w:val="20"/>
        </w:rPr>
        <w:t>5</w:t>
      </w:r>
      <w:r w:rsidRPr="00A73576">
        <w:rPr>
          <w:rFonts w:ascii="標楷體" w:eastAsia="標楷體" w:hAnsi="標楷體" w:hint="eastAsia"/>
          <w:sz w:val="20"/>
        </w:rPr>
        <w:t>年</w:t>
      </w:r>
      <w:r>
        <w:rPr>
          <w:rFonts w:ascii="標楷體" w:eastAsia="標楷體" w:hAnsi="標楷體" w:hint="eastAsia"/>
          <w:sz w:val="20"/>
        </w:rPr>
        <w:t>8</w:t>
      </w:r>
      <w:r w:rsidRPr="00A73576">
        <w:rPr>
          <w:rFonts w:ascii="標楷體" w:eastAsia="標楷體" w:hAnsi="標楷體" w:hint="eastAsia"/>
          <w:sz w:val="20"/>
        </w:rPr>
        <w:t>月</w:t>
      </w:r>
      <w:r>
        <w:rPr>
          <w:rFonts w:ascii="標楷體" w:eastAsia="標楷體" w:hAnsi="標楷體" w:hint="eastAsia"/>
          <w:sz w:val="20"/>
        </w:rPr>
        <w:t>19</w:t>
      </w:r>
      <w:r w:rsidRPr="00A73576">
        <w:rPr>
          <w:rFonts w:ascii="標楷體" w:eastAsia="標楷體" w:hAnsi="標楷體" w:hint="eastAsia"/>
          <w:sz w:val="20"/>
        </w:rPr>
        <w:t>日校務會議</w:t>
      </w:r>
      <w:r>
        <w:rPr>
          <w:rFonts w:ascii="標楷體" w:eastAsia="標楷體" w:hAnsi="標楷體" w:hint="eastAsia"/>
          <w:sz w:val="20"/>
        </w:rPr>
        <w:t>修正</w:t>
      </w:r>
      <w:bookmarkStart w:id="0" w:name="_GoBack"/>
      <w:bookmarkEnd w:id="0"/>
      <w:r w:rsidRPr="00A73576">
        <w:rPr>
          <w:rFonts w:ascii="標楷體" w:eastAsia="標楷體" w:hAnsi="標楷體" w:hint="eastAsia"/>
          <w:sz w:val="20"/>
        </w:rPr>
        <w:t>通過</w:t>
      </w:r>
    </w:p>
    <w:p w:rsidR="00A73576" w:rsidRDefault="00A73576" w:rsidP="00A73576">
      <w:pPr>
        <w:rPr>
          <w:rFonts w:ascii="標楷體" w:eastAsia="標楷體" w:hAnsi="標楷體"/>
          <w:szCs w:val="24"/>
        </w:rPr>
      </w:pP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一、依據：</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（一）94.08.26教中(二)字第0940513290號函。</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（二）性別平等教育法第六條、第九條規定辦理。</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（三）本校性別平等教育實施計畫辦理。</w:t>
      </w:r>
    </w:p>
    <w:p w:rsidR="00A73576" w:rsidRDefault="00A73576" w:rsidP="00A73576">
      <w:pPr>
        <w:rPr>
          <w:rFonts w:ascii="標楷體" w:eastAsia="標楷體" w:hAnsi="標楷體"/>
          <w:szCs w:val="24"/>
        </w:rPr>
      </w:pPr>
      <w:r w:rsidRPr="00A73576">
        <w:rPr>
          <w:rFonts w:ascii="標楷體" w:eastAsia="標楷體" w:hAnsi="標楷體" w:hint="eastAsia"/>
          <w:szCs w:val="24"/>
        </w:rPr>
        <w:t>二、目的：建立教職員工生對性別平等教育之正確理念，以促進性別地位之實質</w:t>
      </w:r>
    </w:p>
    <w:p w:rsidR="00A73576" w:rsidRDefault="00A73576" w:rsidP="00A73576">
      <w:pPr>
        <w:ind w:firstLineChars="500" w:firstLine="1200"/>
        <w:rPr>
          <w:rFonts w:ascii="標楷體" w:eastAsia="標楷體" w:hAnsi="標楷體"/>
          <w:szCs w:val="24"/>
        </w:rPr>
      </w:pPr>
      <w:r w:rsidRPr="00A73576">
        <w:rPr>
          <w:rFonts w:ascii="標楷體" w:eastAsia="標楷體" w:hAnsi="標楷體" w:hint="eastAsia"/>
          <w:szCs w:val="24"/>
        </w:rPr>
        <w:t>平等，消除性別歧視，維護人格尊嚴，厚植並建立性別平等之教育資</w:t>
      </w:r>
    </w:p>
    <w:p w:rsidR="00A73576" w:rsidRPr="00A73576" w:rsidRDefault="00A73576" w:rsidP="00A73576">
      <w:pPr>
        <w:ind w:firstLineChars="500" w:firstLine="1200"/>
        <w:rPr>
          <w:rFonts w:ascii="標楷體" w:eastAsia="標楷體" w:hAnsi="標楷體"/>
          <w:szCs w:val="24"/>
        </w:rPr>
      </w:pPr>
      <w:r w:rsidRPr="00A73576">
        <w:rPr>
          <w:rFonts w:ascii="標楷體" w:eastAsia="標楷體" w:hAnsi="標楷體" w:hint="eastAsia"/>
          <w:szCs w:val="24"/>
        </w:rPr>
        <w:t>源環境。</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三、任務：</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性別平等教育委員會（以下簡稱性平會）任務如下：</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統整本校各單位相關資源，擬訂性別平等教育實施計畫，落實並檢視其實施成果。</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規劃或辦理學生、教職員工及家長性別平等教育相關活動 。</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研發並推廣性別平等教育之課程、教學及評量。</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研擬性別平等教育實施規定與校園性侵害及性騷擾之防治規定，建立機制並協調及整合相關資源。</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調查及處理與性別平等教育法有關之案件。</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（六）規劃及建立性別平等之安全校園空間。</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（七）推動社區有關性別平等之家庭教育與社會教育。</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（八）其他關於學校或社區之性別平等教育事務。</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四、組織及任期：</w:t>
      </w:r>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性平會置委員15人，任期一年，以校長為主任委員，其中女性委員應占委員總數二分之一以上，得置執行秘書一人，校長得聘具性別平等意識之教師代表、職工代表、家長代表、學生代表及性別平等教育相關領域之專家學者為委員，置執行秘書，由</w:t>
      </w:r>
      <w:r w:rsidR="00382812" w:rsidRPr="00382812">
        <w:rPr>
          <w:rFonts w:ascii="標楷體" w:eastAsia="標楷體" w:hAnsi="標楷體" w:hint="eastAsia"/>
          <w:color w:val="FF0000"/>
          <w:szCs w:val="24"/>
          <w:u w:val="double"/>
          <w:lang w:eastAsia="zh-HK"/>
        </w:rPr>
        <w:t>學務</w:t>
      </w:r>
      <w:r w:rsidRPr="00A73576">
        <w:rPr>
          <w:rFonts w:ascii="標楷體" w:eastAsia="標楷體" w:hAnsi="標楷體" w:hint="eastAsia"/>
          <w:szCs w:val="24"/>
          <w:u w:val="double"/>
        </w:rPr>
        <w:t>主任</w:t>
      </w:r>
      <w:r w:rsidRPr="00A73576">
        <w:rPr>
          <w:rFonts w:ascii="標楷體" w:eastAsia="標楷體" w:hAnsi="標楷體" w:hint="eastAsia"/>
          <w:szCs w:val="24"/>
        </w:rPr>
        <w:t>擔任，並指定專人負責處理有關業務（納入分工職掌表）。</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五、會議：</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性平會每學期應至少召開一次，性平由主任委員召集，主任委員不能出席時，應指定委員代理之。本委員會議應有委員二分之一以上之出席，始得開會，應</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有出席委員過半數之同意始得決議為原則，本委員會開會時得邀請諮詢顧問相</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關行政機關人員及專家學者列席或報告，但法律另有規定者，從其規定。</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六、組織分工與職掌：</w:t>
      </w:r>
    </w:p>
    <w:p w:rsidR="00A73576" w:rsidRPr="00A73576" w:rsidRDefault="00A73576" w:rsidP="00A73576">
      <w:pPr>
        <w:rPr>
          <w:rFonts w:ascii="標楷體" w:eastAsia="標楷體" w:hAnsi="標楷體"/>
          <w:szCs w:val="24"/>
        </w:rPr>
      </w:pPr>
      <w:r>
        <w:rPr>
          <w:rFonts w:ascii="標楷體" w:eastAsia="標楷體" w:hAnsi="標楷體" w:hint="eastAsia"/>
          <w:szCs w:val="24"/>
        </w:rPr>
        <w:lastRenderedPageBreak/>
        <w:t xml:space="preserve">　　</w:t>
      </w:r>
      <w:r w:rsidRPr="00A73576">
        <w:rPr>
          <w:rFonts w:ascii="標楷體" w:eastAsia="標楷體" w:hAnsi="標楷體" w:hint="eastAsia"/>
          <w:szCs w:val="24"/>
        </w:rPr>
        <w:t>性平會下設行政與防治組、課程與教學組、諮商與輔導組環境與資源組，各組分工如下：</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（一）行政與防治組（</w:t>
      </w:r>
      <w:r w:rsidRPr="00A73576">
        <w:rPr>
          <w:rFonts w:ascii="標楷體" w:eastAsia="標楷體" w:hAnsi="標楷體" w:hint="eastAsia"/>
          <w:szCs w:val="24"/>
          <w:u w:val="double"/>
        </w:rPr>
        <w:t>學務處、輔導室</w:t>
      </w:r>
      <w:r w:rsidRPr="00A73576">
        <w:rPr>
          <w:rFonts w:ascii="標楷體" w:eastAsia="標楷體" w:hAnsi="標楷體" w:hint="eastAsia"/>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1.整合各單位相關資源，擬訂性別平等教育實施計畫，落實並檢視其成果。（輔導室）</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2.</w:t>
      </w:r>
      <w:r w:rsidRPr="00CE23E1">
        <w:rPr>
          <w:rFonts w:ascii="標楷體" w:eastAsia="標楷體" w:hAnsi="標楷體" w:hint="eastAsia"/>
          <w:color w:val="FF0000"/>
          <w:szCs w:val="24"/>
        </w:rPr>
        <w:t>研擬修訂校園性侵害</w:t>
      </w:r>
      <w:r w:rsidR="00CE23E1" w:rsidRPr="00CE23E1">
        <w:rPr>
          <w:rFonts w:ascii="標楷體" w:eastAsia="標楷體" w:hAnsi="標楷體" w:hint="eastAsia"/>
          <w:color w:val="FF0000"/>
          <w:szCs w:val="24"/>
          <w:lang w:eastAsia="zh-HK"/>
        </w:rPr>
        <w:t>性</w:t>
      </w:r>
      <w:r w:rsidRPr="00CE23E1">
        <w:rPr>
          <w:rFonts w:ascii="標楷體" w:eastAsia="標楷體" w:hAnsi="標楷體" w:hint="eastAsia"/>
          <w:color w:val="FF0000"/>
          <w:szCs w:val="24"/>
        </w:rPr>
        <w:t>騷擾</w:t>
      </w:r>
      <w:r w:rsidR="00CE23E1" w:rsidRPr="00CE23E1">
        <w:rPr>
          <w:rFonts w:ascii="標楷體" w:eastAsia="標楷體" w:hAnsi="標楷體" w:hint="eastAsia"/>
          <w:color w:val="FF0000"/>
          <w:szCs w:val="24"/>
          <w:lang w:eastAsia="zh-HK"/>
        </w:rPr>
        <w:t>或性霸凌</w:t>
      </w:r>
      <w:r w:rsidRPr="00CE23E1">
        <w:rPr>
          <w:rFonts w:ascii="標楷體" w:eastAsia="標楷體" w:hAnsi="標楷體" w:hint="eastAsia"/>
          <w:color w:val="FF0000"/>
          <w:szCs w:val="24"/>
        </w:rPr>
        <w:t>防治規定等相關規定。（</w:t>
      </w:r>
      <w:r w:rsidR="00382812" w:rsidRPr="00CE23E1">
        <w:rPr>
          <w:rFonts w:ascii="標楷體" w:eastAsia="標楷體" w:hAnsi="標楷體" w:hint="eastAsia"/>
          <w:color w:val="FF0000"/>
          <w:szCs w:val="24"/>
          <w:lang w:eastAsia="zh-HK"/>
        </w:rPr>
        <w:t>學務處</w:t>
      </w:r>
      <w:r w:rsidRPr="00CE23E1">
        <w:rPr>
          <w:rFonts w:ascii="標楷體" w:eastAsia="標楷體" w:hAnsi="標楷體" w:hint="eastAsia"/>
          <w:color w:val="FF0000"/>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3.受理校園性侵害</w:t>
      </w:r>
      <w:r w:rsidR="00997628">
        <w:rPr>
          <w:rFonts w:ascii="標楷體" w:eastAsia="標楷體" w:hAnsi="標楷體" w:hint="eastAsia"/>
          <w:szCs w:val="24"/>
        </w:rPr>
        <w:t>、</w:t>
      </w:r>
      <w:r w:rsidRPr="00A73576">
        <w:rPr>
          <w:rFonts w:ascii="標楷體" w:eastAsia="標楷體" w:hAnsi="標楷體" w:hint="eastAsia"/>
          <w:szCs w:val="24"/>
        </w:rPr>
        <w:t>性騷擾</w:t>
      </w:r>
      <w:r w:rsidR="00997628">
        <w:rPr>
          <w:rFonts w:ascii="標楷體" w:eastAsia="標楷體" w:hAnsi="標楷體" w:hint="eastAsia"/>
          <w:szCs w:val="24"/>
        </w:rPr>
        <w:t>或性霸凌</w:t>
      </w:r>
      <w:r w:rsidRPr="00A73576">
        <w:rPr>
          <w:rFonts w:ascii="標楷體" w:eastAsia="標楷體" w:hAnsi="標楷體" w:hint="eastAsia"/>
          <w:szCs w:val="24"/>
        </w:rPr>
        <w:t>事件之申訴與處理相關行政事宜。（學務處）</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4.召開性平會會議，並處理性平案件之調查及相關行政事宜。（</w:t>
      </w:r>
      <w:r w:rsidR="00997628">
        <w:rPr>
          <w:rFonts w:ascii="標楷體" w:eastAsia="標楷體" w:hAnsi="標楷體" w:hint="eastAsia"/>
          <w:szCs w:val="24"/>
        </w:rPr>
        <w:t>學務處</w:t>
      </w:r>
      <w:r w:rsidRPr="00A73576">
        <w:rPr>
          <w:rFonts w:ascii="標楷體" w:eastAsia="標楷體" w:hAnsi="標楷體" w:hint="eastAsia"/>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5.建立校園性平事件及加害人檔案資料，並負責於加害人轉至其他學校就讀時之通報事宜。（輔導室）</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6.其他有關推動性別平等教育行政與防治之業務。（學務處、輔導室）</w:t>
      </w:r>
    </w:p>
    <w:p w:rsidR="00A73576" w:rsidRPr="00A73576" w:rsidRDefault="00A73576" w:rsidP="00A73576">
      <w:pPr>
        <w:ind w:firstLineChars="100" w:firstLine="240"/>
        <w:rPr>
          <w:rFonts w:ascii="標楷體" w:eastAsia="標楷體" w:hAnsi="標楷體"/>
          <w:szCs w:val="24"/>
        </w:rPr>
      </w:pPr>
      <w:r w:rsidRPr="00A73576">
        <w:rPr>
          <w:rFonts w:ascii="標楷體" w:eastAsia="標楷體" w:hAnsi="標楷體" w:hint="eastAsia"/>
          <w:szCs w:val="24"/>
        </w:rPr>
        <w:t>7.涉及校園性平案通報之協調聯繫。（學務處）</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（二）課程與教學組（教務處）</w:t>
      </w:r>
    </w:p>
    <w:p w:rsidR="00A73576" w:rsidRPr="00A73576" w:rsidRDefault="00A73576" w:rsidP="00A73576">
      <w:pPr>
        <w:ind w:leftChars="200" w:left="720" w:hangingChars="100" w:hanging="240"/>
        <w:rPr>
          <w:rFonts w:ascii="標楷體" w:eastAsia="標楷體" w:hAnsi="標楷體"/>
          <w:szCs w:val="24"/>
        </w:rPr>
      </w:pPr>
      <w:r w:rsidRPr="00A73576">
        <w:rPr>
          <w:rFonts w:ascii="標楷體" w:eastAsia="標楷體" w:hAnsi="標楷體" w:hint="eastAsia"/>
          <w:szCs w:val="24"/>
        </w:rPr>
        <w:t>1.發展性別平等教育課程之教學、教材及評量；教材之編寫，審查及選用，應符合性別平等教育原則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2.規劃性別平等教育（含性侵害防治、家庭暴力防治、情感教育、性教育、</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同志教育等）融入各科教學。</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3.協助處理與性別平等教育法有關案件之學生當事人學籍、課程、成績及相</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關人員課務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4.安排性平事件當事人接受性別平等教育課程相關事宜。</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5.其他有關本校性別平等教育課程與教學事務。</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（三）諮商與輔導組（輔導室）</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1.規劃辦理教職員工生及家長性別平等教育相關活動。</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2.擬定與執行性平事件相關當事人之輔導計畫，並向性平會提出報告。</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3.提供性平事件之當事人、家長、證人等之心理諮商、諮詢、轉介相關資源</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及追蹤輔導等服務。</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4.提供懷孕學生諮商輔導、家長諮詢及社會資源之協助。</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5.其他有關性別平等教育案件之輔導事宜。</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（四） 環境與資源組（總務處）</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1.建立安全及性別平等之環境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2.辦理校園安全空間檢視說明會，公告檢視成果、並作成紀錄。</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3.繪製並更新校園危險地圖，改善校園空間安全。</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4.其他有關性別平等教育之環境與資源業務。</w:t>
      </w:r>
    </w:p>
    <w:p w:rsidR="00A73576" w:rsidRDefault="00A73576" w:rsidP="00A73576">
      <w:pPr>
        <w:rPr>
          <w:rFonts w:ascii="標楷體" w:eastAsia="標楷體" w:hAnsi="標楷體"/>
          <w:szCs w:val="24"/>
        </w:rPr>
      </w:pPr>
      <w:r w:rsidRPr="00A73576">
        <w:rPr>
          <w:rFonts w:ascii="標楷體" w:eastAsia="標楷體" w:hAnsi="標楷體" w:hint="eastAsia"/>
          <w:szCs w:val="24"/>
        </w:rPr>
        <w:t>七、如案情內容牽涉性平會委員本人或親屬時，依行政程序法之規定，應主動迴</w:t>
      </w:r>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避。</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八、本要點如有未盡事宜，悉依「性別平等教育法」相關規定處理之。</w:t>
      </w:r>
    </w:p>
    <w:p w:rsidR="00A73576" w:rsidRPr="00A73576" w:rsidRDefault="00A73576">
      <w:pPr>
        <w:rPr>
          <w:rFonts w:ascii="標楷體" w:eastAsia="標楷體" w:hAnsi="標楷體"/>
          <w:szCs w:val="24"/>
        </w:rPr>
      </w:pPr>
      <w:r w:rsidRPr="00A73576">
        <w:rPr>
          <w:rFonts w:ascii="標楷體" w:eastAsia="標楷體" w:hAnsi="標楷體" w:hint="eastAsia"/>
          <w:szCs w:val="24"/>
        </w:rPr>
        <w:t>九、本要點經校務會議審議通過，陳請校長核定後公告實施，修正時亦同。</w:t>
      </w:r>
    </w:p>
    <w:sectPr w:rsidR="00A73576" w:rsidRPr="00A735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58F" w:rsidRDefault="000E058F" w:rsidP="00A73576">
      <w:r>
        <w:separator/>
      </w:r>
    </w:p>
  </w:endnote>
  <w:endnote w:type="continuationSeparator" w:id="0">
    <w:p w:rsidR="000E058F" w:rsidRDefault="000E058F" w:rsidP="00A7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58F" w:rsidRDefault="000E058F" w:rsidP="00A73576">
      <w:r>
        <w:separator/>
      </w:r>
    </w:p>
  </w:footnote>
  <w:footnote w:type="continuationSeparator" w:id="0">
    <w:p w:rsidR="000E058F" w:rsidRDefault="000E058F" w:rsidP="00A73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A1C58"/>
    <w:multiLevelType w:val="hybridMultilevel"/>
    <w:tmpl w:val="832CA71C"/>
    <w:lvl w:ilvl="0" w:tplc="3D6E17AC">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76"/>
    <w:rsid w:val="000E058F"/>
    <w:rsid w:val="00363C46"/>
    <w:rsid w:val="00382812"/>
    <w:rsid w:val="00610C3A"/>
    <w:rsid w:val="008D7EA0"/>
    <w:rsid w:val="00997628"/>
    <w:rsid w:val="00A36C5C"/>
    <w:rsid w:val="00A73576"/>
    <w:rsid w:val="00CE23E1"/>
    <w:rsid w:val="00D03D6B"/>
    <w:rsid w:val="00D96F7E"/>
    <w:rsid w:val="00EF0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6"/>
    <w:pPr>
      <w:tabs>
        <w:tab w:val="center" w:pos="4153"/>
        <w:tab w:val="right" w:pos="8306"/>
      </w:tabs>
      <w:snapToGrid w:val="0"/>
    </w:pPr>
    <w:rPr>
      <w:sz w:val="20"/>
      <w:szCs w:val="20"/>
    </w:rPr>
  </w:style>
  <w:style w:type="character" w:customStyle="1" w:styleId="a4">
    <w:name w:val="頁首 字元"/>
    <w:basedOn w:val="a0"/>
    <w:link w:val="a3"/>
    <w:uiPriority w:val="99"/>
    <w:rsid w:val="00A73576"/>
    <w:rPr>
      <w:sz w:val="20"/>
      <w:szCs w:val="20"/>
    </w:rPr>
  </w:style>
  <w:style w:type="paragraph" w:styleId="a5">
    <w:name w:val="footer"/>
    <w:basedOn w:val="a"/>
    <w:link w:val="a6"/>
    <w:uiPriority w:val="99"/>
    <w:unhideWhenUsed/>
    <w:rsid w:val="00A73576"/>
    <w:pPr>
      <w:tabs>
        <w:tab w:val="center" w:pos="4153"/>
        <w:tab w:val="right" w:pos="8306"/>
      </w:tabs>
      <w:snapToGrid w:val="0"/>
    </w:pPr>
    <w:rPr>
      <w:sz w:val="20"/>
      <w:szCs w:val="20"/>
    </w:rPr>
  </w:style>
  <w:style w:type="character" w:customStyle="1" w:styleId="a6">
    <w:name w:val="頁尾 字元"/>
    <w:basedOn w:val="a0"/>
    <w:link w:val="a5"/>
    <w:uiPriority w:val="99"/>
    <w:rsid w:val="00A73576"/>
    <w:rPr>
      <w:sz w:val="20"/>
      <w:szCs w:val="20"/>
    </w:rPr>
  </w:style>
  <w:style w:type="paragraph" w:customStyle="1" w:styleId="a7">
    <w:name w:val="字元 字元 字元"/>
    <w:basedOn w:val="a"/>
    <w:rsid w:val="00A73576"/>
    <w:pPr>
      <w:widowControl/>
      <w:spacing w:after="160" w:line="240" w:lineRule="exact"/>
    </w:pPr>
    <w:rPr>
      <w:rFonts w:ascii="Tahoma" w:eastAsia="新細明體"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6"/>
    <w:pPr>
      <w:tabs>
        <w:tab w:val="center" w:pos="4153"/>
        <w:tab w:val="right" w:pos="8306"/>
      </w:tabs>
      <w:snapToGrid w:val="0"/>
    </w:pPr>
    <w:rPr>
      <w:sz w:val="20"/>
      <w:szCs w:val="20"/>
    </w:rPr>
  </w:style>
  <w:style w:type="character" w:customStyle="1" w:styleId="a4">
    <w:name w:val="頁首 字元"/>
    <w:basedOn w:val="a0"/>
    <w:link w:val="a3"/>
    <w:uiPriority w:val="99"/>
    <w:rsid w:val="00A73576"/>
    <w:rPr>
      <w:sz w:val="20"/>
      <w:szCs w:val="20"/>
    </w:rPr>
  </w:style>
  <w:style w:type="paragraph" w:styleId="a5">
    <w:name w:val="footer"/>
    <w:basedOn w:val="a"/>
    <w:link w:val="a6"/>
    <w:uiPriority w:val="99"/>
    <w:unhideWhenUsed/>
    <w:rsid w:val="00A73576"/>
    <w:pPr>
      <w:tabs>
        <w:tab w:val="center" w:pos="4153"/>
        <w:tab w:val="right" w:pos="8306"/>
      </w:tabs>
      <w:snapToGrid w:val="0"/>
    </w:pPr>
    <w:rPr>
      <w:sz w:val="20"/>
      <w:szCs w:val="20"/>
    </w:rPr>
  </w:style>
  <w:style w:type="character" w:customStyle="1" w:styleId="a6">
    <w:name w:val="頁尾 字元"/>
    <w:basedOn w:val="a0"/>
    <w:link w:val="a5"/>
    <w:uiPriority w:val="99"/>
    <w:rsid w:val="00A73576"/>
    <w:rPr>
      <w:sz w:val="20"/>
      <w:szCs w:val="20"/>
    </w:rPr>
  </w:style>
  <w:style w:type="paragraph" w:customStyle="1" w:styleId="a7">
    <w:name w:val="字元 字元 字元"/>
    <w:basedOn w:val="a"/>
    <w:rsid w:val="00A73576"/>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0</cp:lastModifiedBy>
  <cp:revision>3</cp:revision>
  <dcterms:created xsi:type="dcterms:W3CDTF">2016-08-16T01:15:00Z</dcterms:created>
  <dcterms:modified xsi:type="dcterms:W3CDTF">2016-08-16T01:17:00Z</dcterms:modified>
</cp:coreProperties>
</file>