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E0" w:rsidRDefault="00EE0FE0" w:rsidP="00EE0FE0">
      <w:pPr>
        <w:spacing w:line="460" w:lineRule="exact"/>
        <w:jc w:val="center"/>
        <w:rPr>
          <w:rFonts w:hAnsi="標楷體"/>
          <w:b/>
          <w:sz w:val="28"/>
          <w:szCs w:val="28"/>
        </w:rPr>
      </w:pPr>
      <w:r w:rsidRPr="00EE0FE0">
        <w:rPr>
          <w:rFonts w:hAnsi="標楷體" w:hint="eastAsia"/>
          <w:b/>
          <w:sz w:val="28"/>
          <w:szCs w:val="28"/>
        </w:rPr>
        <w:t>佛光山學校財團法人高雄市普門中學</w:t>
      </w:r>
      <w:r w:rsidRPr="00EE0FE0">
        <w:rPr>
          <w:rFonts w:hAnsi="標楷體"/>
          <w:b/>
          <w:sz w:val="28"/>
          <w:szCs w:val="28"/>
        </w:rPr>
        <w:t>學生獎懲委員會</w:t>
      </w:r>
      <w:r w:rsidRPr="00EE0FE0">
        <w:rPr>
          <w:rFonts w:hAnsi="標楷體" w:hint="eastAsia"/>
          <w:b/>
          <w:sz w:val="28"/>
          <w:szCs w:val="28"/>
        </w:rPr>
        <w:t xml:space="preserve">設置要點　</w:t>
      </w:r>
    </w:p>
    <w:p w:rsidR="00EE0FE0" w:rsidRDefault="00EE0FE0" w:rsidP="00EE0FE0">
      <w:pPr>
        <w:spacing w:line="460" w:lineRule="exact"/>
        <w:jc w:val="right"/>
        <w:rPr>
          <w:rFonts w:hAnsi="標楷體"/>
          <w:sz w:val="20"/>
        </w:rPr>
      </w:pPr>
      <w:r w:rsidRPr="00EE0FE0">
        <w:rPr>
          <w:rFonts w:hAnsi="標楷體" w:hint="eastAsia"/>
          <w:sz w:val="20"/>
        </w:rPr>
        <w:t>103年8月31日校務會議修正通過</w:t>
      </w:r>
    </w:p>
    <w:p w:rsidR="008B313F" w:rsidRPr="008B313F" w:rsidRDefault="008B313F" w:rsidP="00EE0FE0">
      <w:pPr>
        <w:spacing w:line="460" w:lineRule="exact"/>
        <w:jc w:val="right"/>
        <w:rPr>
          <w:rFonts w:hAnsi="標楷體"/>
          <w:sz w:val="20"/>
        </w:rPr>
      </w:pPr>
      <w:bookmarkStart w:id="0" w:name="_GoBack"/>
      <w:r>
        <w:rPr>
          <w:rFonts w:hAnsi="標楷體" w:hint="eastAsia"/>
          <w:sz w:val="20"/>
        </w:rPr>
        <w:t>106年8月29日校務會議修正通過</w:t>
      </w:r>
    </w:p>
    <w:bookmarkEnd w:id="0"/>
    <w:p w:rsidR="00EE0FE0" w:rsidRPr="00EE0FE0" w:rsidRDefault="00EE0FE0" w:rsidP="00EE0FE0">
      <w:pPr>
        <w:tabs>
          <w:tab w:val="left" w:pos="4035"/>
        </w:tabs>
        <w:snapToGrid w:val="0"/>
        <w:ind w:left="480" w:hanging="480"/>
        <w:rPr>
          <w:rFonts w:hAnsi="標楷體"/>
          <w:sz w:val="22"/>
          <w:szCs w:val="22"/>
        </w:rPr>
      </w:pPr>
    </w:p>
    <w:p w:rsidR="00EE0FE0" w:rsidRPr="000B39EB" w:rsidRDefault="00EE0FE0" w:rsidP="00EE0FE0">
      <w:pPr>
        <w:tabs>
          <w:tab w:val="left" w:pos="4035"/>
        </w:tabs>
        <w:snapToGrid w:val="0"/>
        <w:ind w:left="480" w:hanging="48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一</w:t>
      </w:r>
      <w:r w:rsidRPr="000B39EB">
        <w:rPr>
          <w:rFonts w:hAnsi="標楷體"/>
          <w:sz w:val="22"/>
          <w:szCs w:val="22"/>
        </w:rPr>
        <w:t>、依據</w:t>
      </w:r>
      <w:r w:rsidRPr="000B39EB">
        <w:rPr>
          <w:rFonts w:hAnsi="標楷體" w:hint="eastAsia"/>
          <w:sz w:val="22"/>
          <w:szCs w:val="22"/>
        </w:rPr>
        <w:t>：</w:t>
      </w:r>
    </w:p>
    <w:p w:rsidR="00EE0FE0" w:rsidRPr="000B39EB" w:rsidRDefault="00EE0FE0" w:rsidP="00EE0FE0">
      <w:pPr>
        <w:tabs>
          <w:tab w:val="left" w:pos="4035"/>
        </w:tabs>
        <w:snapToGrid w:val="0"/>
        <w:ind w:left="770" w:hangingChars="350" w:hanging="77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 xml:space="preserve">　（一）教育部103年1月10日台教授</w:t>
      </w:r>
      <w:proofErr w:type="gramStart"/>
      <w:r w:rsidRPr="000B39EB">
        <w:rPr>
          <w:rFonts w:hAnsi="標楷體" w:hint="eastAsia"/>
          <w:sz w:val="22"/>
          <w:szCs w:val="22"/>
        </w:rPr>
        <w:t>國部字第1020135211</w:t>
      </w:r>
      <w:proofErr w:type="gramEnd"/>
      <w:r w:rsidRPr="000B39EB">
        <w:rPr>
          <w:rFonts w:hAnsi="標楷體" w:hint="eastAsia"/>
          <w:sz w:val="22"/>
          <w:szCs w:val="22"/>
        </w:rPr>
        <w:t>A號令。</w:t>
      </w:r>
    </w:p>
    <w:p w:rsidR="00EE0FE0" w:rsidRPr="000B39EB" w:rsidRDefault="00EE0FE0" w:rsidP="00326887">
      <w:pPr>
        <w:tabs>
          <w:tab w:val="left" w:pos="4035"/>
        </w:tabs>
        <w:snapToGrid w:val="0"/>
        <w:ind w:left="330" w:hangingChars="150" w:hanging="33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 xml:space="preserve">　（二）</w:t>
      </w:r>
      <w:r w:rsidRPr="000B39EB">
        <w:rPr>
          <w:rFonts w:hAnsi="標楷體"/>
          <w:sz w:val="22"/>
          <w:szCs w:val="22"/>
        </w:rPr>
        <w:t>本校「教師輔導與管教學生辦法」訂定之。</w:t>
      </w:r>
    </w:p>
    <w:p w:rsidR="00EE0FE0" w:rsidRPr="000B39EB" w:rsidRDefault="00EE0FE0" w:rsidP="00EE0FE0">
      <w:pPr>
        <w:tabs>
          <w:tab w:val="left" w:pos="4035"/>
        </w:tabs>
        <w:snapToGrid w:val="0"/>
        <w:ind w:left="480" w:hanging="480"/>
        <w:rPr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 xml:space="preserve">　（</w:t>
      </w:r>
      <w:r w:rsidR="00326887">
        <w:rPr>
          <w:rFonts w:hAnsi="標楷體" w:hint="eastAsia"/>
          <w:sz w:val="22"/>
          <w:szCs w:val="22"/>
        </w:rPr>
        <w:t>三</w:t>
      </w:r>
      <w:r w:rsidRPr="000B39EB">
        <w:rPr>
          <w:rFonts w:hAnsi="標楷體" w:hint="eastAsia"/>
          <w:sz w:val="22"/>
          <w:szCs w:val="22"/>
        </w:rPr>
        <w:t>）本校</w:t>
      </w:r>
      <w:r w:rsidRPr="000B39EB">
        <w:rPr>
          <w:rFonts w:hAnsi="標楷體"/>
          <w:sz w:val="22"/>
          <w:szCs w:val="22"/>
        </w:rPr>
        <w:t>「</w:t>
      </w:r>
      <w:r w:rsidRPr="000B39EB">
        <w:rPr>
          <w:rFonts w:hAnsi="標楷體" w:hint="eastAsia"/>
          <w:sz w:val="22"/>
          <w:szCs w:val="22"/>
        </w:rPr>
        <w:t>學生獎懲實施要點</w:t>
      </w:r>
      <w:r w:rsidRPr="000B39EB">
        <w:rPr>
          <w:rFonts w:hAnsi="標楷體"/>
          <w:sz w:val="22"/>
          <w:szCs w:val="22"/>
        </w:rPr>
        <w:t>」</w:t>
      </w:r>
      <w:r w:rsidRPr="000B39EB">
        <w:rPr>
          <w:rFonts w:hAnsi="標楷體" w:hint="eastAsia"/>
          <w:sz w:val="22"/>
          <w:szCs w:val="22"/>
        </w:rPr>
        <w:t>。</w:t>
      </w:r>
    </w:p>
    <w:p w:rsidR="00EE0FE0" w:rsidRPr="000B39EB" w:rsidRDefault="00EE0FE0" w:rsidP="00EE0FE0">
      <w:pPr>
        <w:tabs>
          <w:tab w:val="left" w:pos="4035"/>
        </w:tabs>
        <w:snapToGrid w:val="0"/>
        <w:ind w:left="440" w:hangingChars="200" w:hanging="440"/>
        <w:rPr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二</w:t>
      </w:r>
      <w:r w:rsidRPr="000B39EB">
        <w:rPr>
          <w:rFonts w:hAnsi="標楷體"/>
          <w:sz w:val="22"/>
          <w:szCs w:val="22"/>
        </w:rPr>
        <w:t>、目的：</w:t>
      </w:r>
    </w:p>
    <w:p w:rsidR="00EE0FE0" w:rsidRPr="000B39EB" w:rsidRDefault="00EE0FE0" w:rsidP="00EE0FE0">
      <w:pPr>
        <w:tabs>
          <w:tab w:val="left" w:pos="4035"/>
        </w:tabs>
        <w:snapToGrid w:val="0"/>
        <w:ind w:leftChars="100" w:left="900" w:hangingChars="300" w:hanging="660"/>
        <w:rPr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（</w:t>
      </w:r>
      <w:r w:rsidRPr="000B39EB">
        <w:rPr>
          <w:rFonts w:hAnsi="標楷體"/>
          <w:sz w:val="22"/>
          <w:szCs w:val="22"/>
        </w:rPr>
        <w:t>一</w:t>
      </w:r>
      <w:r w:rsidRPr="000B39EB">
        <w:rPr>
          <w:rFonts w:hAnsi="標楷體" w:hint="eastAsia"/>
          <w:sz w:val="22"/>
          <w:szCs w:val="22"/>
        </w:rPr>
        <w:t>）</w:t>
      </w:r>
      <w:r w:rsidRPr="000B39EB">
        <w:rPr>
          <w:rFonts w:hAnsi="標楷體"/>
          <w:sz w:val="22"/>
          <w:szCs w:val="22"/>
        </w:rPr>
        <w:t>尊重學生人格尊嚴，重視學生權益及個別差異，建立符合社會規範之行為。</w:t>
      </w:r>
    </w:p>
    <w:p w:rsidR="00EE0FE0" w:rsidRPr="000B39EB" w:rsidRDefault="00EE0FE0" w:rsidP="00EE0FE0">
      <w:pPr>
        <w:tabs>
          <w:tab w:val="left" w:pos="4035"/>
        </w:tabs>
        <w:snapToGrid w:val="0"/>
        <w:ind w:leftChars="100" w:left="900" w:hangingChars="300" w:hanging="660"/>
        <w:rPr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（</w:t>
      </w:r>
      <w:r w:rsidRPr="000B39EB">
        <w:rPr>
          <w:rFonts w:hAnsi="標楷體"/>
          <w:sz w:val="22"/>
          <w:szCs w:val="22"/>
        </w:rPr>
        <w:t>二</w:t>
      </w:r>
      <w:r w:rsidRPr="000B39EB">
        <w:rPr>
          <w:rFonts w:hAnsi="標楷體" w:hint="eastAsia"/>
          <w:sz w:val="22"/>
          <w:szCs w:val="22"/>
        </w:rPr>
        <w:t>）</w:t>
      </w:r>
      <w:r w:rsidRPr="000B39EB">
        <w:rPr>
          <w:rFonts w:hAnsi="標楷體"/>
          <w:sz w:val="22"/>
          <w:szCs w:val="22"/>
        </w:rPr>
        <w:t>鼓勵學生優良表現，培養學生自尊</w:t>
      </w:r>
      <w:proofErr w:type="gramStart"/>
      <w:r w:rsidRPr="000B39EB">
        <w:rPr>
          <w:rFonts w:hAnsi="標楷體"/>
          <w:sz w:val="22"/>
          <w:szCs w:val="22"/>
        </w:rPr>
        <w:t>尊</w:t>
      </w:r>
      <w:proofErr w:type="gramEnd"/>
      <w:r w:rsidRPr="000B39EB">
        <w:rPr>
          <w:rFonts w:hAnsi="標楷體"/>
          <w:sz w:val="22"/>
          <w:szCs w:val="22"/>
        </w:rPr>
        <w:t>人、自治自律及尊重關懷之待人處事態度。</w:t>
      </w:r>
    </w:p>
    <w:p w:rsidR="00EE0FE0" w:rsidRPr="000B39EB" w:rsidRDefault="00EE0FE0" w:rsidP="00EE0FE0">
      <w:pPr>
        <w:tabs>
          <w:tab w:val="left" w:pos="4035"/>
        </w:tabs>
        <w:snapToGrid w:val="0"/>
        <w:ind w:leftChars="100" w:left="900" w:hangingChars="300" w:hanging="66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（</w:t>
      </w:r>
      <w:r w:rsidRPr="000B39EB">
        <w:rPr>
          <w:rFonts w:hAnsi="標楷體"/>
          <w:sz w:val="22"/>
          <w:szCs w:val="22"/>
        </w:rPr>
        <w:t>三</w:t>
      </w:r>
      <w:r w:rsidRPr="000B39EB">
        <w:rPr>
          <w:rFonts w:hAnsi="標楷體" w:hint="eastAsia"/>
          <w:sz w:val="22"/>
          <w:szCs w:val="22"/>
        </w:rPr>
        <w:t>）</w:t>
      </w:r>
      <w:r w:rsidRPr="000B39EB">
        <w:rPr>
          <w:rFonts w:hAnsi="標楷體"/>
          <w:sz w:val="22"/>
          <w:szCs w:val="22"/>
        </w:rPr>
        <w:t>運用民主法治作為，培養學生重法治守紀律之精神。</w:t>
      </w:r>
    </w:p>
    <w:p w:rsidR="00EE0FE0" w:rsidRPr="000B39EB" w:rsidRDefault="00EE0FE0" w:rsidP="00EE0FE0">
      <w:pPr>
        <w:tabs>
          <w:tab w:val="left" w:pos="4035"/>
        </w:tabs>
        <w:snapToGrid w:val="0"/>
        <w:ind w:leftChars="100" w:left="900" w:hangingChars="300" w:hanging="66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（四）揚</w:t>
      </w:r>
      <w:proofErr w:type="gramStart"/>
      <w:r w:rsidRPr="000B39EB">
        <w:rPr>
          <w:rFonts w:hAnsi="標楷體" w:hint="eastAsia"/>
          <w:sz w:val="22"/>
          <w:szCs w:val="22"/>
        </w:rPr>
        <w:t>善止惡</w:t>
      </w:r>
      <w:proofErr w:type="gramEnd"/>
      <w:r w:rsidRPr="000B39EB">
        <w:rPr>
          <w:rFonts w:hAnsi="標楷體" w:hint="eastAsia"/>
          <w:sz w:val="22"/>
          <w:szCs w:val="22"/>
        </w:rPr>
        <w:t>，賞罰公正，發揮民主法治教育精神。</w:t>
      </w:r>
    </w:p>
    <w:p w:rsidR="00326887" w:rsidRDefault="00EE0FE0" w:rsidP="00EE0FE0">
      <w:pPr>
        <w:tabs>
          <w:tab w:val="left" w:pos="4035"/>
        </w:tabs>
        <w:snapToGrid w:val="0"/>
        <w:ind w:left="330" w:hangingChars="150" w:hanging="33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三</w:t>
      </w:r>
      <w:r w:rsidRPr="000B39EB">
        <w:rPr>
          <w:rFonts w:hAnsi="標楷體"/>
          <w:sz w:val="22"/>
          <w:szCs w:val="22"/>
        </w:rPr>
        <w:t>、</w:t>
      </w:r>
      <w:r w:rsidRPr="000B39EB">
        <w:rPr>
          <w:rFonts w:hAnsi="標楷體" w:hint="eastAsia"/>
          <w:sz w:val="22"/>
          <w:szCs w:val="22"/>
        </w:rPr>
        <w:t>適用範圍：凡符合本校</w:t>
      </w:r>
      <w:r w:rsidRPr="000B39EB">
        <w:rPr>
          <w:rFonts w:ascii="新細明體" w:eastAsia="新細明體" w:hAnsi="新細明體" w:hint="eastAsia"/>
          <w:sz w:val="22"/>
          <w:szCs w:val="22"/>
        </w:rPr>
        <w:t>「</w:t>
      </w:r>
      <w:r w:rsidRPr="000B39EB">
        <w:rPr>
          <w:rFonts w:hAnsi="標楷體" w:hint="eastAsia"/>
          <w:sz w:val="22"/>
          <w:szCs w:val="22"/>
        </w:rPr>
        <w:t>學生獎懲實施要點」第8條</w:t>
      </w:r>
      <w:r w:rsidRPr="000B39EB">
        <w:rPr>
          <w:rFonts w:hAnsi="標楷體"/>
          <w:sz w:val="22"/>
          <w:szCs w:val="22"/>
        </w:rPr>
        <w:t>、</w:t>
      </w:r>
      <w:r w:rsidRPr="000B39EB">
        <w:rPr>
          <w:rFonts w:hAnsi="標楷體" w:hint="eastAsia"/>
          <w:sz w:val="22"/>
          <w:szCs w:val="22"/>
        </w:rPr>
        <w:t>12條</w:t>
      </w:r>
      <w:r w:rsidRPr="000B39EB">
        <w:rPr>
          <w:rFonts w:hAnsi="標楷體"/>
          <w:sz w:val="22"/>
          <w:szCs w:val="22"/>
        </w:rPr>
        <w:t>、</w:t>
      </w:r>
      <w:r w:rsidRPr="000B39EB">
        <w:rPr>
          <w:rFonts w:hAnsi="標楷體" w:hint="eastAsia"/>
          <w:sz w:val="22"/>
          <w:szCs w:val="22"/>
        </w:rPr>
        <w:t>13條</w:t>
      </w:r>
      <w:r w:rsidRPr="000B39EB">
        <w:rPr>
          <w:rFonts w:hAnsi="標楷體"/>
          <w:sz w:val="22"/>
          <w:szCs w:val="22"/>
        </w:rPr>
        <w:t>、</w:t>
      </w:r>
      <w:r w:rsidRPr="000B39EB">
        <w:rPr>
          <w:rFonts w:hAnsi="標楷體" w:hint="eastAsia"/>
          <w:sz w:val="22"/>
          <w:szCs w:val="22"/>
        </w:rPr>
        <w:t>14條</w:t>
      </w:r>
      <w:r w:rsidRPr="000B39EB">
        <w:rPr>
          <w:rFonts w:hAnsi="標楷體"/>
          <w:sz w:val="22"/>
          <w:szCs w:val="22"/>
        </w:rPr>
        <w:t>、</w:t>
      </w:r>
      <w:r w:rsidRPr="000B39EB">
        <w:rPr>
          <w:rFonts w:hAnsi="標楷體" w:hint="eastAsia"/>
          <w:sz w:val="22"/>
          <w:szCs w:val="22"/>
        </w:rPr>
        <w:t>15條，</w:t>
      </w:r>
    </w:p>
    <w:p w:rsidR="00326887" w:rsidRDefault="00EE0FE0" w:rsidP="00326887">
      <w:pPr>
        <w:tabs>
          <w:tab w:val="left" w:pos="4035"/>
        </w:tabs>
        <w:snapToGrid w:val="0"/>
        <w:ind w:leftChars="100" w:left="240" w:firstLineChars="100" w:firstLine="22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因行為優良記大功以上獎勵者，或重大違規事件記大過以上處分者，應提交學生獎</w:t>
      </w:r>
    </w:p>
    <w:p w:rsidR="00EE0FE0" w:rsidRPr="000B39EB" w:rsidRDefault="00EE0FE0" w:rsidP="00326887">
      <w:pPr>
        <w:tabs>
          <w:tab w:val="left" w:pos="4035"/>
        </w:tabs>
        <w:snapToGrid w:val="0"/>
        <w:ind w:leftChars="100" w:left="240" w:firstLineChars="100" w:firstLine="220"/>
        <w:rPr>
          <w:sz w:val="22"/>
          <w:szCs w:val="22"/>
        </w:rPr>
      </w:pPr>
      <w:proofErr w:type="gramStart"/>
      <w:r w:rsidRPr="000B39EB">
        <w:rPr>
          <w:rFonts w:hAnsi="標楷體" w:hint="eastAsia"/>
          <w:sz w:val="22"/>
          <w:szCs w:val="22"/>
        </w:rPr>
        <w:t>懲</w:t>
      </w:r>
      <w:proofErr w:type="gramEnd"/>
      <w:r w:rsidRPr="000B39EB">
        <w:rPr>
          <w:rFonts w:hAnsi="標楷體" w:hint="eastAsia"/>
          <w:sz w:val="22"/>
          <w:szCs w:val="22"/>
        </w:rPr>
        <w:t>委員會，召開學生獎懲委員會決議後辦理。</w:t>
      </w:r>
    </w:p>
    <w:p w:rsidR="00EE0FE0" w:rsidRPr="000B39EB" w:rsidRDefault="00EE0FE0" w:rsidP="00EE0FE0">
      <w:pPr>
        <w:tabs>
          <w:tab w:val="left" w:pos="4035"/>
        </w:tabs>
        <w:snapToGrid w:val="0"/>
        <w:ind w:left="440" w:hangingChars="200" w:hanging="440"/>
        <w:rPr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四</w:t>
      </w:r>
      <w:r w:rsidRPr="000B39EB">
        <w:rPr>
          <w:rFonts w:hAnsi="標楷體"/>
          <w:sz w:val="22"/>
          <w:szCs w:val="22"/>
        </w:rPr>
        <w:t>、組織：</w:t>
      </w:r>
    </w:p>
    <w:p w:rsidR="00EE0FE0" w:rsidRPr="000B39EB" w:rsidRDefault="00EE0FE0" w:rsidP="00326887">
      <w:pPr>
        <w:tabs>
          <w:tab w:val="left" w:pos="4035"/>
        </w:tabs>
        <w:snapToGrid w:val="0"/>
        <w:ind w:firstLineChars="100" w:firstLine="220"/>
        <w:rPr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（</w:t>
      </w:r>
      <w:r w:rsidRPr="000B39EB">
        <w:rPr>
          <w:rFonts w:hAnsi="標楷體"/>
          <w:sz w:val="22"/>
          <w:szCs w:val="22"/>
        </w:rPr>
        <w:t>一</w:t>
      </w:r>
      <w:r w:rsidRPr="000B39EB">
        <w:rPr>
          <w:rFonts w:hAnsi="標楷體" w:hint="eastAsia"/>
          <w:sz w:val="22"/>
          <w:szCs w:val="22"/>
        </w:rPr>
        <w:t>）</w:t>
      </w:r>
      <w:r w:rsidRPr="000B39EB">
        <w:rPr>
          <w:rFonts w:hAnsi="標楷體"/>
          <w:sz w:val="22"/>
          <w:szCs w:val="22"/>
        </w:rPr>
        <w:t>學生獎懲委員會（以下簡稱</w:t>
      </w:r>
      <w:r w:rsidRPr="000B39EB">
        <w:rPr>
          <w:rFonts w:hAnsi="標楷體" w:hint="eastAsia"/>
          <w:sz w:val="22"/>
          <w:szCs w:val="22"/>
        </w:rPr>
        <w:t>本</w:t>
      </w:r>
      <w:r w:rsidRPr="000B39EB">
        <w:rPr>
          <w:rFonts w:hAnsi="標楷體"/>
          <w:sz w:val="22"/>
          <w:szCs w:val="22"/>
        </w:rPr>
        <w:t>會）置委員</w:t>
      </w:r>
      <w:r w:rsidRPr="000B39EB">
        <w:rPr>
          <w:rFonts w:hAnsi="標楷體" w:hint="eastAsia"/>
          <w:sz w:val="22"/>
          <w:szCs w:val="22"/>
        </w:rPr>
        <w:t>兼召集人一人，</w:t>
      </w:r>
      <w:r w:rsidRPr="000B39EB">
        <w:rPr>
          <w:rFonts w:hAnsi="標楷體"/>
          <w:sz w:val="22"/>
          <w:szCs w:val="22"/>
        </w:rPr>
        <w:t>由學</w:t>
      </w:r>
      <w:proofErr w:type="gramStart"/>
      <w:r w:rsidRPr="000B39EB">
        <w:rPr>
          <w:rFonts w:hAnsi="標楷體"/>
          <w:sz w:val="22"/>
          <w:szCs w:val="22"/>
        </w:rPr>
        <w:t>務</w:t>
      </w:r>
      <w:proofErr w:type="gramEnd"/>
      <w:r w:rsidRPr="000B39EB">
        <w:rPr>
          <w:rFonts w:hAnsi="標楷體"/>
          <w:sz w:val="22"/>
          <w:szCs w:val="22"/>
        </w:rPr>
        <w:t>主任兼任。</w:t>
      </w:r>
    </w:p>
    <w:p w:rsidR="00EE0FE0" w:rsidRDefault="00EE0FE0" w:rsidP="00326887">
      <w:pPr>
        <w:tabs>
          <w:tab w:val="left" w:pos="4035"/>
        </w:tabs>
        <w:snapToGrid w:val="0"/>
        <w:ind w:firstLineChars="100" w:firstLine="22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（</w:t>
      </w:r>
      <w:r w:rsidRPr="000B39EB">
        <w:rPr>
          <w:rFonts w:hAnsi="標楷體"/>
          <w:sz w:val="22"/>
          <w:szCs w:val="22"/>
        </w:rPr>
        <w:t>二</w:t>
      </w:r>
      <w:r w:rsidRPr="000B39EB">
        <w:rPr>
          <w:rFonts w:hAnsi="標楷體" w:hint="eastAsia"/>
          <w:sz w:val="22"/>
          <w:szCs w:val="22"/>
        </w:rPr>
        <w:t>）本</w:t>
      </w:r>
      <w:r w:rsidRPr="000B39EB">
        <w:rPr>
          <w:rFonts w:hAnsi="標楷體"/>
          <w:sz w:val="22"/>
          <w:szCs w:val="22"/>
        </w:rPr>
        <w:t>會置委員</w:t>
      </w:r>
      <w:r w:rsidRPr="000B39EB">
        <w:rPr>
          <w:rFonts w:hAnsi="標楷體" w:hint="eastAsia"/>
          <w:sz w:val="22"/>
          <w:szCs w:val="22"/>
        </w:rPr>
        <w:t>十一</w:t>
      </w:r>
      <w:r w:rsidRPr="000B39EB">
        <w:rPr>
          <w:rFonts w:hAnsi="標楷體"/>
          <w:sz w:val="22"/>
          <w:szCs w:val="22"/>
        </w:rPr>
        <w:t>人，為無給職，</w:t>
      </w:r>
      <w:r w:rsidRPr="000B39EB">
        <w:rPr>
          <w:rFonts w:hAnsi="標楷體" w:hint="eastAsia"/>
          <w:sz w:val="22"/>
          <w:szCs w:val="22"/>
        </w:rPr>
        <w:t>任</w:t>
      </w:r>
    </w:p>
    <w:p w:rsidR="00EE0FE0" w:rsidRPr="000B39EB" w:rsidRDefault="00EE0FE0" w:rsidP="00EE0FE0">
      <w:pPr>
        <w:tabs>
          <w:tab w:val="left" w:pos="4035"/>
        </w:tabs>
        <w:snapToGrid w:val="0"/>
        <w:ind w:firstLineChars="400" w:firstLine="880"/>
        <w:rPr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期一年，</w:t>
      </w:r>
      <w:r w:rsidRPr="000B39EB">
        <w:rPr>
          <w:rFonts w:hAnsi="標楷體"/>
          <w:sz w:val="22"/>
          <w:szCs w:val="22"/>
        </w:rPr>
        <w:t>由下列人員聘任（兼）之。</w:t>
      </w:r>
    </w:p>
    <w:p w:rsidR="00EE0FE0" w:rsidRPr="000B39EB" w:rsidRDefault="00EE0FE0" w:rsidP="00326887">
      <w:pPr>
        <w:tabs>
          <w:tab w:val="left" w:pos="4035"/>
        </w:tabs>
        <w:snapToGrid w:val="0"/>
        <w:ind w:firstLineChars="300" w:firstLine="660"/>
        <w:rPr>
          <w:rFonts w:hAnsi="標楷體"/>
          <w:sz w:val="22"/>
          <w:szCs w:val="22"/>
        </w:rPr>
      </w:pPr>
      <w:r w:rsidRPr="000B39EB">
        <w:rPr>
          <w:rFonts w:hint="eastAsia"/>
          <w:sz w:val="22"/>
          <w:szCs w:val="22"/>
        </w:rPr>
        <w:t>1.當然委員：行政代表四人</w:t>
      </w:r>
      <w:r w:rsidRPr="000B39EB">
        <w:rPr>
          <w:rFonts w:hAnsi="標楷體" w:hint="eastAsia"/>
          <w:sz w:val="22"/>
          <w:szCs w:val="22"/>
        </w:rPr>
        <w:t>。</w:t>
      </w:r>
    </w:p>
    <w:p w:rsidR="00EE0FE0" w:rsidRPr="000B39EB" w:rsidRDefault="00EE0FE0" w:rsidP="00326887">
      <w:pPr>
        <w:tabs>
          <w:tab w:val="left" w:pos="4035"/>
        </w:tabs>
        <w:snapToGrid w:val="0"/>
        <w:ind w:firstLineChars="300" w:firstLine="660"/>
        <w:rPr>
          <w:rFonts w:hAnsi="標楷體"/>
          <w:sz w:val="22"/>
          <w:szCs w:val="22"/>
        </w:rPr>
      </w:pPr>
      <w:r w:rsidRPr="000B39EB">
        <w:rPr>
          <w:rFonts w:hint="eastAsia"/>
          <w:sz w:val="22"/>
          <w:szCs w:val="22"/>
        </w:rPr>
        <w:t>2.教師委員：教師代表三人，由校長</w:t>
      </w:r>
      <w:proofErr w:type="gramStart"/>
      <w:r w:rsidRPr="000B39EB">
        <w:rPr>
          <w:rFonts w:hint="eastAsia"/>
          <w:sz w:val="22"/>
          <w:szCs w:val="22"/>
        </w:rPr>
        <w:t>遴</w:t>
      </w:r>
      <w:proofErr w:type="gramEnd"/>
      <w:r w:rsidRPr="000B39EB">
        <w:rPr>
          <w:rFonts w:hint="eastAsia"/>
          <w:sz w:val="22"/>
          <w:szCs w:val="22"/>
        </w:rPr>
        <w:t>聘之。</w:t>
      </w:r>
    </w:p>
    <w:p w:rsidR="00EE0FE0" w:rsidRPr="000B39EB" w:rsidRDefault="00EE0FE0" w:rsidP="00326887">
      <w:pPr>
        <w:tabs>
          <w:tab w:val="left" w:pos="4035"/>
        </w:tabs>
        <w:snapToGrid w:val="0"/>
        <w:ind w:firstLineChars="300" w:firstLine="660"/>
        <w:rPr>
          <w:sz w:val="22"/>
          <w:szCs w:val="22"/>
        </w:rPr>
      </w:pPr>
      <w:r w:rsidRPr="000B39EB">
        <w:rPr>
          <w:rFonts w:hint="eastAsia"/>
          <w:sz w:val="22"/>
          <w:szCs w:val="22"/>
        </w:rPr>
        <w:t>3.家長委員：家長代表一人，由家長會推荐人選擔任。</w:t>
      </w:r>
    </w:p>
    <w:p w:rsidR="00EE0FE0" w:rsidRPr="00EE0FE0" w:rsidRDefault="00EE0FE0" w:rsidP="00326887">
      <w:pPr>
        <w:tabs>
          <w:tab w:val="left" w:pos="4035"/>
        </w:tabs>
        <w:snapToGrid w:val="0"/>
        <w:ind w:firstLineChars="300" w:firstLine="660"/>
        <w:rPr>
          <w:rFonts w:hAnsi="標楷體"/>
          <w:sz w:val="22"/>
          <w:szCs w:val="22"/>
        </w:rPr>
      </w:pPr>
      <w:r w:rsidRPr="000B39EB">
        <w:rPr>
          <w:rFonts w:hint="eastAsia"/>
          <w:sz w:val="22"/>
          <w:szCs w:val="22"/>
        </w:rPr>
        <w:t>4.學生委員：學生代表三人，由學聯會推</w:t>
      </w:r>
      <w:r w:rsidRPr="00EE0FE0">
        <w:rPr>
          <w:rFonts w:hint="eastAsia"/>
          <w:sz w:val="22"/>
          <w:szCs w:val="22"/>
        </w:rPr>
        <w:t>荐人選擔任。</w:t>
      </w:r>
    </w:p>
    <w:p w:rsidR="00EE0FE0" w:rsidRPr="00EE0FE0" w:rsidRDefault="00EE0FE0" w:rsidP="00EE0FE0">
      <w:pPr>
        <w:tabs>
          <w:tab w:val="left" w:pos="4035"/>
        </w:tabs>
        <w:snapToGrid w:val="0"/>
        <w:ind w:leftChars="50" w:left="780" w:hangingChars="300" w:hanging="660"/>
        <w:rPr>
          <w:rFonts w:hAnsi="標楷體"/>
          <w:sz w:val="22"/>
          <w:szCs w:val="22"/>
        </w:rPr>
      </w:pPr>
      <w:r w:rsidRPr="00EE0FE0">
        <w:rPr>
          <w:rFonts w:hAnsi="標楷體" w:hint="eastAsia"/>
          <w:sz w:val="22"/>
          <w:szCs w:val="22"/>
        </w:rPr>
        <w:t>（三）本會任</w:t>
      </w:r>
      <w:proofErr w:type="gramStart"/>
      <w:r w:rsidRPr="00EE0FE0">
        <w:rPr>
          <w:rFonts w:hAnsi="標楷體" w:hint="eastAsia"/>
          <w:sz w:val="22"/>
          <w:szCs w:val="22"/>
        </w:rPr>
        <w:t>一</w:t>
      </w:r>
      <w:proofErr w:type="gramEnd"/>
      <w:r w:rsidRPr="00EE0FE0">
        <w:rPr>
          <w:rFonts w:hAnsi="標楷體" w:hint="eastAsia"/>
          <w:sz w:val="22"/>
          <w:szCs w:val="22"/>
        </w:rPr>
        <w:t>性別委員不得少於委員總數1/3。</w:t>
      </w:r>
    </w:p>
    <w:p w:rsidR="00EE0FE0" w:rsidRPr="00EE0FE0" w:rsidRDefault="00EE0FE0" w:rsidP="00EE0FE0">
      <w:pPr>
        <w:tabs>
          <w:tab w:val="left" w:pos="4035"/>
        </w:tabs>
        <w:snapToGrid w:val="0"/>
        <w:ind w:leftChars="50" w:left="780" w:hangingChars="300" w:hanging="660"/>
        <w:rPr>
          <w:rFonts w:hAnsi="標楷體"/>
          <w:sz w:val="22"/>
          <w:szCs w:val="22"/>
        </w:rPr>
      </w:pPr>
      <w:r w:rsidRPr="00EE0FE0">
        <w:rPr>
          <w:rFonts w:hAnsi="標楷體" w:hint="eastAsia"/>
          <w:sz w:val="22"/>
          <w:szCs w:val="22"/>
        </w:rPr>
        <w:t>（四）教師</w:t>
      </w:r>
      <w:r w:rsidRPr="00EE0FE0">
        <w:rPr>
          <w:rFonts w:hAnsi="標楷體"/>
          <w:sz w:val="22"/>
          <w:szCs w:val="22"/>
        </w:rPr>
        <w:t>、</w:t>
      </w:r>
      <w:r w:rsidRPr="00EE0FE0">
        <w:rPr>
          <w:rFonts w:hAnsi="標楷體" w:hint="eastAsia"/>
          <w:sz w:val="22"/>
          <w:szCs w:val="22"/>
        </w:rPr>
        <w:t>家長</w:t>
      </w:r>
      <w:r w:rsidRPr="00EE0FE0">
        <w:rPr>
          <w:rFonts w:hAnsi="標楷體"/>
          <w:sz w:val="22"/>
          <w:szCs w:val="22"/>
        </w:rPr>
        <w:t>、</w:t>
      </w:r>
      <w:r w:rsidRPr="00EE0FE0">
        <w:rPr>
          <w:rFonts w:hAnsi="標楷體" w:hint="eastAsia"/>
          <w:sz w:val="22"/>
          <w:szCs w:val="22"/>
        </w:rPr>
        <w:t>學生委員，合計不得少於委員總數1/2。</w:t>
      </w:r>
    </w:p>
    <w:p w:rsidR="00326887" w:rsidRDefault="00EE0FE0" w:rsidP="00326887">
      <w:pPr>
        <w:tabs>
          <w:tab w:val="left" w:pos="4035"/>
        </w:tabs>
        <w:snapToGrid w:val="0"/>
        <w:ind w:firstLineChars="50" w:firstLine="11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（</w:t>
      </w:r>
      <w:r>
        <w:rPr>
          <w:rFonts w:hAnsi="標楷體" w:hint="eastAsia"/>
          <w:sz w:val="22"/>
          <w:szCs w:val="22"/>
        </w:rPr>
        <w:t>五</w:t>
      </w:r>
      <w:r w:rsidRPr="000B39EB">
        <w:rPr>
          <w:rFonts w:hAnsi="標楷體" w:hint="eastAsia"/>
          <w:sz w:val="22"/>
          <w:szCs w:val="22"/>
        </w:rPr>
        <w:t>）</w:t>
      </w:r>
      <w:r w:rsidRPr="000B39EB">
        <w:rPr>
          <w:rFonts w:hAnsi="標楷體"/>
          <w:sz w:val="22"/>
          <w:szCs w:val="22"/>
        </w:rPr>
        <w:t>前項委員任期</w:t>
      </w:r>
      <w:proofErr w:type="gramStart"/>
      <w:r w:rsidRPr="000B39EB">
        <w:rPr>
          <w:rFonts w:hAnsi="標楷體"/>
          <w:sz w:val="22"/>
          <w:szCs w:val="22"/>
        </w:rPr>
        <w:t>一</w:t>
      </w:r>
      <w:proofErr w:type="gramEnd"/>
      <w:r w:rsidRPr="000B39EB">
        <w:rPr>
          <w:rFonts w:hAnsi="標楷體"/>
          <w:sz w:val="22"/>
          <w:szCs w:val="22"/>
        </w:rPr>
        <w:t>學年，期滿得續聘之。委員因故出缺時得另行</w:t>
      </w:r>
      <w:proofErr w:type="gramStart"/>
      <w:r w:rsidRPr="000B39EB">
        <w:rPr>
          <w:rFonts w:hAnsi="標楷體"/>
          <w:sz w:val="22"/>
          <w:szCs w:val="22"/>
        </w:rPr>
        <w:t>遴</w:t>
      </w:r>
      <w:proofErr w:type="gramEnd"/>
      <w:r w:rsidRPr="000B39EB">
        <w:rPr>
          <w:rFonts w:hAnsi="標楷體"/>
          <w:sz w:val="22"/>
          <w:szCs w:val="22"/>
        </w:rPr>
        <w:t>聘之，其任期</w:t>
      </w:r>
    </w:p>
    <w:p w:rsidR="00EE0FE0" w:rsidRPr="000B39EB" w:rsidRDefault="00EE0FE0" w:rsidP="00326887">
      <w:pPr>
        <w:tabs>
          <w:tab w:val="left" w:pos="4035"/>
        </w:tabs>
        <w:snapToGrid w:val="0"/>
        <w:ind w:firstLineChars="350" w:firstLine="770"/>
        <w:rPr>
          <w:rFonts w:hAnsi="標楷體"/>
          <w:sz w:val="22"/>
          <w:szCs w:val="22"/>
        </w:rPr>
      </w:pPr>
      <w:r w:rsidRPr="000B39EB">
        <w:rPr>
          <w:rFonts w:hAnsi="標楷體"/>
          <w:sz w:val="22"/>
          <w:szCs w:val="22"/>
        </w:rPr>
        <w:t>至原任期屆滿日止。</w:t>
      </w:r>
    </w:p>
    <w:p w:rsidR="00EE0FE0" w:rsidRDefault="00EE0FE0" w:rsidP="00326887">
      <w:pPr>
        <w:tabs>
          <w:tab w:val="left" w:pos="4035"/>
        </w:tabs>
        <w:snapToGrid w:val="0"/>
        <w:ind w:leftChars="50" w:left="780" w:hangingChars="300" w:hanging="66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（</w:t>
      </w:r>
      <w:r>
        <w:rPr>
          <w:rFonts w:hAnsi="標楷體" w:hint="eastAsia"/>
          <w:sz w:val="22"/>
          <w:szCs w:val="22"/>
        </w:rPr>
        <w:t>六</w:t>
      </w:r>
      <w:r w:rsidRPr="000B39EB">
        <w:rPr>
          <w:rFonts w:hAnsi="標楷體" w:hint="eastAsia"/>
          <w:sz w:val="22"/>
          <w:szCs w:val="22"/>
        </w:rPr>
        <w:t>）</w:t>
      </w:r>
      <w:r w:rsidRPr="000B39EB">
        <w:rPr>
          <w:rFonts w:hAnsi="標楷體"/>
          <w:sz w:val="22"/>
          <w:szCs w:val="22"/>
        </w:rPr>
        <w:t>獎懲會委員與獎懲事項有直接利害關係者，應迴避之，並由學</w:t>
      </w:r>
      <w:proofErr w:type="gramStart"/>
      <w:r w:rsidRPr="000B39EB">
        <w:rPr>
          <w:rFonts w:hAnsi="標楷體"/>
          <w:sz w:val="22"/>
          <w:szCs w:val="22"/>
        </w:rPr>
        <w:t>務</w:t>
      </w:r>
      <w:proofErr w:type="gramEnd"/>
      <w:r w:rsidRPr="000B39EB">
        <w:rPr>
          <w:rFonts w:hAnsi="標楷體"/>
          <w:sz w:val="22"/>
          <w:szCs w:val="22"/>
        </w:rPr>
        <w:t>主任另聘代理委員，就該獎懲事項代行職務。</w:t>
      </w:r>
    </w:p>
    <w:p w:rsidR="00083409" w:rsidRPr="000B39EB" w:rsidRDefault="00083409" w:rsidP="00326887">
      <w:pPr>
        <w:tabs>
          <w:tab w:val="left" w:pos="4035"/>
        </w:tabs>
        <w:snapToGrid w:val="0"/>
        <w:ind w:leftChars="50" w:left="780" w:hangingChars="300" w:hanging="660"/>
        <w:rPr>
          <w:sz w:val="22"/>
          <w:szCs w:val="22"/>
        </w:rPr>
      </w:pPr>
      <w:r>
        <w:rPr>
          <w:rFonts w:hAnsi="標楷體" w:hint="eastAsia"/>
          <w:sz w:val="22"/>
          <w:szCs w:val="22"/>
        </w:rPr>
        <w:t>（七）學生獎懲委員不得兼任學生申訴委員，以確保學生申訴權益。</w:t>
      </w:r>
    </w:p>
    <w:p w:rsidR="00EE0FE0" w:rsidRPr="000B39EB" w:rsidRDefault="00EE0FE0" w:rsidP="00EE0FE0">
      <w:pPr>
        <w:tabs>
          <w:tab w:val="left" w:pos="4035"/>
        </w:tabs>
        <w:snapToGrid w:val="0"/>
        <w:ind w:left="440" w:hangingChars="200" w:hanging="44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五</w:t>
      </w:r>
      <w:r w:rsidRPr="000B39EB">
        <w:rPr>
          <w:rFonts w:hAnsi="標楷體"/>
          <w:sz w:val="22"/>
          <w:szCs w:val="22"/>
        </w:rPr>
        <w:t>、</w:t>
      </w:r>
      <w:r w:rsidRPr="000B39EB">
        <w:rPr>
          <w:rFonts w:hAnsi="標楷體" w:hint="eastAsia"/>
          <w:sz w:val="22"/>
          <w:szCs w:val="22"/>
        </w:rPr>
        <w:t>職掌：</w:t>
      </w:r>
    </w:p>
    <w:p w:rsidR="00EE0FE0" w:rsidRPr="000B39EB" w:rsidRDefault="00EE0FE0" w:rsidP="00EE0FE0">
      <w:pPr>
        <w:tabs>
          <w:tab w:val="left" w:pos="4035"/>
        </w:tabs>
        <w:snapToGrid w:val="0"/>
        <w:ind w:left="880" w:hangingChars="400" w:hanging="88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 xml:space="preserve">　（一）學</w:t>
      </w:r>
      <w:proofErr w:type="gramStart"/>
      <w:r w:rsidRPr="000B39EB">
        <w:rPr>
          <w:rFonts w:hAnsi="標楷體" w:hint="eastAsia"/>
          <w:sz w:val="22"/>
          <w:szCs w:val="22"/>
        </w:rPr>
        <w:t>務</w:t>
      </w:r>
      <w:proofErr w:type="gramEnd"/>
      <w:r w:rsidRPr="000B39EB">
        <w:rPr>
          <w:rFonts w:hAnsi="標楷體" w:hint="eastAsia"/>
          <w:sz w:val="22"/>
          <w:szCs w:val="22"/>
        </w:rPr>
        <w:t>主任：主任委員兼會議召集人，負責主持會議。</w:t>
      </w:r>
    </w:p>
    <w:p w:rsidR="00EE0FE0" w:rsidRPr="000B39EB" w:rsidRDefault="00EE0FE0" w:rsidP="00326887">
      <w:pPr>
        <w:tabs>
          <w:tab w:val="left" w:pos="4035"/>
        </w:tabs>
        <w:snapToGrid w:val="0"/>
        <w:ind w:left="440" w:hangingChars="200" w:hanging="44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 xml:space="preserve">　（二）生輔組長：執行秘書，負責文書業務及案情說明。</w:t>
      </w:r>
    </w:p>
    <w:p w:rsidR="00EE0FE0" w:rsidRPr="000B39EB" w:rsidRDefault="00EE0FE0" w:rsidP="00326887">
      <w:pPr>
        <w:tabs>
          <w:tab w:val="left" w:pos="4035"/>
        </w:tabs>
        <w:snapToGrid w:val="0"/>
        <w:ind w:left="440" w:hangingChars="200" w:hanging="44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 xml:space="preserve">　（三）其它委員：協助輔導學生偏差行為之導正。</w:t>
      </w:r>
    </w:p>
    <w:p w:rsidR="00EE0FE0" w:rsidRPr="000B39EB" w:rsidRDefault="00EE0FE0" w:rsidP="00EE0FE0">
      <w:pPr>
        <w:tabs>
          <w:tab w:val="left" w:pos="4035"/>
        </w:tabs>
        <w:snapToGrid w:val="0"/>
        <w:ind w:left="440" w:hangingChars="200" w:hanging="440"/>
        <w:rPr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六</w:t>
      </w:r>
      <w:r w:rsidRPr="000B39EB">
        <w:rPr>
          <w:rFonts w:hAnsi="標楷體"/>
          <w:sz w:val="22"/>
          <w:szCs w:val="22"/>
        </w:rPr>
        <w:t>、獎懲標準：</w:t>
      </w:r>
    </w:p>
    <w:p w:rsidR="00EE0FE0" w:rsidRPr="000B39EB" w:rsidRDefault="00EE0FE0" w:rsidP="00EE0FE0">
      <w:pPr>
        <w:tabs>
          <w:tab w:val="left" w:pos="4035"/>
        </w:tabs>
        <w:snapToGrid w:val="0"/>
        <w:ind w:leftChars="200" w:left="480"/>
        <w:rPr>
          <w:sz w:val="22"/>
          <w:szCs w:val="22"/>
        </w:rPr>
      </w:pPr>
      <w:r w:rsidRPr="000B39EB">
        <w:rPr>
          <w:rFonts w:hAnsi="標楷體"/>
          <w:sz w:val="22"/>
          <w:szCs w:val="22"/>
        </w:rPr>
        <w:t>請參見本校學生獎懲標準。</w:t>
      </w:r>
    </w:p>
    <w:p w:rsidR="00EE0FE0" w:rsidRPr="000B39EB" w:rsidRDefault="00EE0FE0" w:rsidP="00EE0FE0">
      <w:pPr>
        <w:tabs>
          <w:tab w:val="left" w:pos="4035"/>
        </w:tabs>
        <w:snapToGrid w:val="0"/>
        <w:ind w:left="440" w:hangingChars="200" w:hanging="440"/>
        <w:rPr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七</w:t>
      </w:r>
      <w:r w:rsidRPr="000B39EB">
        <w:rPr>
          <w:rFonts w:hAnsi="標楷體"/>
          <w:sz w:val="22"/>
          <w:szCs w:val="22"/>
        </w:rPr>
        <w:t>、辦理方式及程序：</w:t>
      </w:r>
    </w:p>
    <w:p w:rsidR="00326887" w:rsidRDefault="00EE0FE0" w:rsidP="00326887">
      <w:pPr>
        <w:tabs>
          <w:tab w:val="left" w:pos="4035"/>
        </w:tabs>
        <w:snapToGrid w:val="0"/>
        <w:ind w:firstLineChars="100" w:firstLine="22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（一）獎懲委員會專責處理學生大功</w:t>
      </w:r>
      <w:r w:rsidRPr="000B39EB">
        <w:rPr>
          <w:rFonts w:hAnsi="標楷體"/>
          <w:sz w:val="22"/>
          <w:szCs w:val="22"/>
        </w:rPr>
        <w:t>、</w:t>
      </w:r>
      <w:r w:rsidRPr="000B39EB">
        <w:rPr>
          <w:rFonts w:hAnsi="標楷體" w:hint="eastAsia"/>
          <w:sz w:val="22"/>
          <w:szCs w:val="22"/>
        </w:rPr>
        <w:t>大過以上獎懲事項，</w:t>
      </w:r>
      <w:r w:rsidRPr="000B39EB">
        <w:rPr>
          <w:rFonts w:ascii="新細明體" w:eastAsia="新細明體" w:hAnsi="新細明體" w:hint="eastAsia"/>
          <w:sz w:val="22"/>
          <w:szCs w:val="22"/>
        </w:rPr>
        <w:t>「</w:t>
      </w:r>
      <w:r w:rsidRPr="000B39EB">
        <w:rPr>
          <w:rFonts w:hAnsi="標楷體" w:hint="eastAsia"/>
          <w:sz w:val="22"/>
          <w:szCs w:val="22"/>
        </w:rPr>
        <w:t>學生獎懲實施要點」已</w:t>
      </w:r>
    </w:p>
    <w:p w:rsidR="00326887" w:rsidRDefault="00EE0FE0" w:rsidP="00326887">
      <w:pPr>
        <w:tabs>
          <w:tab w:val="left" w:pos="4035"/>
        </w:tabs>
        <w:snapToGrid w:val="0"/>
        <w:ind w:leftChars="300" w:left="720" w:firstLineChars="50" w:firstLine="11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明訂事項依校規處理，唯學生發生重大違規簽擬有爭議時，</w:t>
      </w:r>
      <w:r w:rsidRPr="000B39EB">
        <w:rPr>
          <w:rFonts w:ascii="新細明體" w:eastAsia="新細明體" w:hAnsi="新細明體" w:hint="eastAsia"/>
          <w:sz w:val="22"/>
          <w:szCs w:val="22"/>
        </w:rPr>
        <w:t>「</w:t>
      </w:r>
      <w:r w:rsidRPr="000B39EB">
        <w:rPr>
          <w:rFonts w:hAnsi="標楷體" w:hint="eastAsia"/>
          <w:sz w:val="22"/>
          <w:szCs w:val="22"/>
        </w:rPr>
        <w:t>學生獎懲實施要</w:t>
      </w:r>
    </w:p>
    <w:p w:rsidR="00EE0FE0" w:rsidRDefault="00EE0FE0" w:rsidP="00326887">
      <w:pPr>
        <w:tabs>
          <w:tab w:val="left" w:pos="4035"/>
        </w:tabs>
        <w:snapToGrid w:val="0"/>
        <w:ind w:leftChars="300" w:left="720" w:firstLineChars="50" w:firstLine="11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點」中未明定懲處類別或其懲處可能改變其本校學生身份者。</w:t>
      </w:r>
    </w:p>
    <w:p w:rsidR="00326887" w:rsidRDefault="00326887" w:rsidP="00326887">
      <w:pPr>
        <w:tabs>
          <w:tab w:val="left" w:pos="4035"/>
        </w:tabs>
        <w:snapToGrid w:val="0"/>
        <w:ind w:firstLineChars="100" w:firstLine="220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>（二）本會由學生事務處主任擔任主席，負責召集並主持合議。主席因故無法召集會</w:t>
      </w:r>
    </w:p>
    <w:p w:rsidR="00326887" w:rsidRDefault="00326887" w:rsidP="00326887">
      <w:pPr>
        <w:tabs>
          <w:tab w:val="left" w:pos="4035"/>
        </w:tabs>
        <w:snapToGrid w:val="0"/>
        <w:ind w:firstLineChars="400" w:firstLine="880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>議時，由校長就委員中指定一人召集之。主席因故無法主持會議時，由出席委</w:t>
      </w:r>
    </w:p>
    <w:p w:rsidR="00326887" w:rsidRPr="000B39EB" w:rsidRDefault="00326887" w:rsidP="00326887">
      <w:pPr>
        <w:tabs>
          <w:tab w:val="left" w:pos="4035"/>
        </w:tabs>
        <w:snapToGrid w:val="0"/>
        <w:ind w:firstLineChars="400" w:firstLine="880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>員互推代理主席一人主持會議。</w:t>
      </w:r>
    </w:p>
    <w:p w:rsidR="00326887" w:rsidRDefault="00EE0FE0" w:rsidP="00326887">
      <w:pPr>
        <w:tabs>
          <w:tab w:val="left" w:pos="4035"/>
        </w:tabs>
        <w:snapToGrid w:val="0"/>
        <w:ind w:leftChars="26" w:left="62" w:firstLineChars="100" w:firstLine="22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（</w:t>
      </w:r>
      <w:r w:rsidR="00326887">
        <w:rPr>
          <w:rFonts w:hAnsi="標楷體" w:hint="eastAsia"/>
          <w:sz w:val="22"/>
          <w:szCs w:val="22"/>
        </w:rPr>
        <w:t>三</w:t>
      </w:r>
      <w:r w:rsidRPr="000B39EB">
        <w:rPr>
          <w:rFonts w:hAnsi="標楷體" w:hint="eastAsia"/>
          <w:sz w:val="22"/>
          <w:szCs w:val="22"/>
        </w:rPr>
        <w:t>）會議召開前，執行秘書</w:t>
      </w:r>
      <w:proofErr w:type="gramStart"/>
      <w:r w:rsidRPr="000B39EB">
        <w:rPr>
          <w:rFonts w:hAnsi="標楷體" w:hint="eastAsia"/>
          <w:sz w:val="22"/>
          <w:szCs w:val="22"/>
        </w:rPr>
        <w:t>需備妥本</w:t>
      </w:r>
      <w:proofErr w:type="gramEnd"/>
      <w:r w:rsidRPr="000B39EB">
        <w:rPr>
          <w:rFonts w:hAnsi="標楷體" w:hint="eastAsia"/>
          <w:sz w:val="22"/>
          <w:szCs w:val="22"/>
        </w:rPr>
        <w:t>次會議委員</w:t>
      </w:r>
      <w:r w:rsidRPr="000B39EB">
        <w:rPr>
          <w:rFonts w:hAnsi="標楷體"/>
          <w:sz w:val="22"/>
          <w:szCs w:val="22"/>
        </w:rPr>
        <w:t>、</w:t>
      </w:r>
      <w:r w:rsidRPr="000B39EB">
        <w:rPr>
          <w:rFonts w:hAnsi="標楷體" w:hint="eastAsia"/>
          <w:sz w:val="22"/>
          <w:szCs w:val="22"/>
        </w:rPr>
        <w:t>列席名單及審議事項，陳請校</w:t>
      </w:r>
    </w:p>
    <w:p w:rsidR="00326887" w:rsidRDefault="00EE0FE0" w:rsidP="00326887">
      <w:pPr>
        <w:tabs>
          <w:tab w:val="left" w:pos="4035"/>
        </w:tabs>
        <w:snapToGrid w:val="0"/>
        <w:ind w:leftChars="26" w:left="62" w:firstLineChars="400" w:firstLine="880"/>
        <w:rPr>
          <w:rFonts w:hAnsi="標楷體"/>
          <w:sz w:val="22"/>
          <w:szCs w:val="22"/>
        </w:rPr>
      </w:pPr>
      <w:proofErr w:type="gramStart"/>
      <w:r w:rsidRPr="000B39EB">
        <w:rPr>
          <w:rFonts w:hAnsi="標楷體" w:hint="eastAsia"/>
          <w:sz w:val="22"/>
          <w:szCs w:val="22"/>
        </w:rPr>
        <w:t>長核可</w:t>
      </w:r>
      <w:proofErr w:type="gramEnd"/>
      <w:r w:rsidRPr="000B39EB">
        <w:rPr>
          <w:rFonts w:hAnsi="標楷體" w:hint="eastAsia"/>
          <w:sz w:val="22"/>
          <w:szCs w:val="22"/>
        </w:rPr>
        <w:t>後召開，奬懲會委員與獎懲事項有直接利害關係者，應迴避之，並由</w:t>
      </w:r>
    </w:p>
    <w:p w:rsidR="00EE0FE0" w:rsidRPr="000B39EB" w:rsidRDefault="00EE0FE0" w:rsidP="00326887">
      <w:pPr>
        <w:tabs>
          <w:tab w:val="left" w:pos="4035"/>
        </w:tabs>
        <w:snapToGrid w:val="0"/>
        <w:ind w:leftChars="26" w:left="62" w:firstLineChars="400" w:firstLine="88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lastRenderedPageBreak/>
        <w:t>校長另聘代理委員，就該獎懲事項代行職務。</w:t>
      </w:r>
    </w:p>
    <w:p w:rsidR="00326887" w:rsidRDefault="00326887" w:rsidP="00326887">
      <w:pPr>
        <w:tabs>
          <w:tab w:val="left" w:pos="4035"/>
        </w:tabs>
        <w:snapToGrid w:val="0"/>
        <w:ind w:leftChars="26" w:left="62" w:firstLineChars="100" w:firstLine="220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>（四</w:t>
      </w:r>
      <w:r w:rsidR="00EE0FE0" w:rsidRPr="000B39EB">
        <w:rPr>
          <w:rFonts w:hAnsi="標楷體" w:hint="eastAsia"/>
          <w:sz w:val="22"/>
          <w:szCs w:val="22"/>
        </w:rPr>
        <w:t>）</w:t>
      </w:r>
      <w:r w:rsidR="00EE0FE0" w:rsidRPr="000B39EB">
        <w:rPr>
          <w:rFonts w:hAnsi="標楷體"/>
          <w:sz w:val="22"/>
          <w:szCs w:val="22"/>
        </w:rPr>
        <w:t>獎懲會審議學生重大違規事件時，應秉持公正及不公開原則，由學生自我陳</w:t>
      </w:r>
    </w:p>
    <w:p w:rsidR="00326887" w:rsidRDefault="00EE0FE0" w:rsidP="00326887">
      <w:pPr>
        <w:tabs>
          <w:tab w:val="left" w:pos="4035"/>
        </w:tabs>
        <w:snapToGrid w:val="0"/>
        <w:ind w:leftChars="26" w:left="62" w:firstLineChars="400" w:firstLine="880"/>
        <w:rPr>
          <w:rFonts w:hAnsi="標楷體"/>
          <w:sz w:val="22"/>
          <w:szCs w:val="22"/>
        </w:rPr>
      </w:pPr>
      <w:r w:rsidRPr="000B39EB">
        <w:rPr>
          <w:rFonts w:hAnsi="標楷體"/>
          <w:sz w:val="22"/>
          <w:szCs w:val="22"/>
        </w:rPr>
        <w:t>述並反省後，再請該班導師說明事實經過及處理情形，必要時得通知受處分</w:t>
      </w:r>
    </w:p>
    <w:p w:rsidR="00EE0FE0" w:rsidRPr="000B39EB" w:rsidRDefault="00EE0FE0" w:rsidP="00326887">
      <w:pPr>
        <w:tabs>
          <w:tab w:val="left" w:pos="4035"/>
        </w:tabs>
        <w:snapToGrid w:val="0"/>
        <w:ind w:leftChars="26" w:left="62" w:firstLineChars="400" w:firstLine="880"/>
        <w:rPr>
          <w:sz w:val="22"/>
          <w:szCs w:val="22"/>
        </w:rPr>
      </w:pPr>
      <w:r w:rsidRPr="000B39EB">
        <w:rPr>
          <w:rFonts w:hAnsi="標楷體"/>
          <w:sz w:val="22"/>
          <w:szCs w:val="22"/>
        </w:rPr>
        <w:t>學生家長</w:t>
      </w:r>
      <w:r w:rsidRPr="000B39EB">
        <w:rPr>
          <w:sz w:val="22"/>
          <w:szCs w:val="22"/>
        </w:rPr>
        <w:t>(</w:t>
      </w:r>
      <w:r w:rsidRPr="000B39EB">
        <w:rPr>
          <w:rFonts w:hAnsi="標楷體"/>
          <w:sz w:val="22"/>
          <w:szCs w:val="22"/>
        </w:rPr>
        <w:t>監護人</w:t>
      </w:r>
      <w:r w:rsidRPr="000B39EB">
        <w:rPr>
          <w:sz w:val="22"/>
          <w:szCs w:val="22"/>
        </w:rPr>
        <w:t>)</w:t>
      </w:r>
      <w:r w:rsidRPr="000B39EB">
        <w:rPr>
          <w:rFonts w:hAnsi="標楷體"/>
          <w:sz w:val="22"/>
          <w:szCs w:val="22"/>
        </w:rPr>
        <w:t>或其他關係人列席說明。</w:t>
      </w:r>
    </w:p>
    <w:p w:rsidR="00EE0FE0" w:rsidRPr="000B39EB" w:rsidRDefault="00EE0FE0" w:rsidP="00EE0FE0">
      <w:pPr>
        <w:tabs>
          <w:tab w:val="left" w:pos="4035"/>
        </w:tabs>
        <w:snapToGrid w:val="0"/>
        <w:ind w:leftChars="100" w:left="900" w:hangingChars="300" w:hanging="660"/>
        <w:rPr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（</w:t>
      </w:r>
      <w:r w:rsidR="00326887">
        <w:rPr>
          <w:rFonts w:hAnsi="標楷體" w:hint="eastAsia"/>
          <w:sz w:val="22"/>
          <w:szCs w:val="22"/>
        </w:rPr>
        <w:t>五</w:t>
      </w:r>
      <w:r w:rsidRPr="000B39EB">
        <w:rPr>
          <w:rFonts w:hAnsi="標楷體" w:hint="eastAsia"/>
          <w:sz w:val="22"/>
          <w:szCs w:val="22"/>
        </w:rPr>
        <w:t>）</w:t>
      </w:r>
      <w:r w:rsidRPr="000B39EB">
        <w:rPr>
          <w:rFonts w:hAnsi="標楷體"/>
          <w:sz w:val="22"/>
          <w:szCs w:val="22"/>
        </w:rPr>
        <w:t>獎懲會開會時，應有三分之二以上之委員出席，獎懲委員會之決議應由出席委員二分之一以上同意。</w:t>
      </w:r>
    </w:p>
    <w:p w:rsidR="00EE0FE0" w:rsidRPr="000B39EB" w:rsidRDefault="00326887" w:rsidP="00EE0FE0">
      <w:pPr>
        <w:tabs>
          <w:tab w:val="left" w:pos="4035"/>
        </w:tabs>
        <w:snapToGrid w:val="0"/>
        <w:ind w:leftChars="100" w:left="900" w:hangingChars="300" w:hanging="660"/>
        <w:rPr>
          <w:sz w:val="22"/>
          <w:szCs w:val="22"/>
        </w:rPr>
      </w:pPr>
      <w:r>
        <w:rPr>
          <w:rFonts w:hAnsi="標楷體" w:hint="eastAsia"/>
          <w:sz w:val="22"/>
          <w:szCs w:val="22"/>
        </w:rPr>
        <w:t>（六</w:t>
      </w:r>
      <w:r w:rsidR="00EE0FE0" w:rsidRPr="000B39EB">
        <w:rPr>
          <w:rFonts w:hAnsi="標楷體" w:hint="eastAsia"/>
          <w:sz w:val="22"/>
          <w:szCs w:val="22"/>
        </w:rPr>
        <w:t>）</w:t>
      </w:r>
      <w:r w:rsidR="00EE0FE0" w:rsidRPr="000B39EB">
        <w:rPr>
          <w:rFonts w:hAnsi="標楷體"/>
          <w:sz w:val="22"/>
          <w:szCs w:val="22"/>
        </w:rPr>
        <w:t>獎懲委員會對獎懲案件提出討論及評議，經決議之獎懲內容，載明事由、理由及獎懲依據，經校長同意後執行，並通知學生當事人及其家長或監護人。</w:t>
      </w:r>
    </w:p>
    <w:p w:rsidR="00EE0FE0" w:rsidRPr="000B39EB" w:rsidRDefault="00326887" w:rsidP="00EE0FE0">
      <w:pPr>
        <w:tabs>
          <w:tab w:val="left" w:pos="4035"/>
        </w:tabs>
        <w:snapToGrid w:val="0"/>
        <w:ind w:leftChars="100" w:left="900" w:hangingChars="300" w:hanging="660"/>
        <w:rPr>
          <w:sz w:val="22"/>
          <w:szCs w:val="22"/>
        </w:rPr>
      </w:pPr>
      <w:r>
        <w:rPr>
          <w:rFonts w:hAnsi="標楷體" w:hint="eastAsia"/>
          <w:sz w:val="22"/>
          <w:szCs w:val="22"/>
        </w:rPr>
        <w:t>（七</w:t>
      </w:r>
      <w:r w:rsidR="00EE0FE0" w:rsidRPr="000B39EB">
        <w:rPr>
          <w:rFonts w:hAnsi="標楷體" w:hint="eastAsia"/>
          <w:sz w:val="22"/>
          <w:szCs w:val="22"/>
        </w:rPr>
        <w:t>）</w:t>
      </w:r>
      <w:r w:rsidR="00EE0FE0" w:rsidRPr="000B39EB">
        <w:rPr>
          <w:rFonts w:hAnsi="標楷體"/>
          <w:sz w:val="22"/>
          <w:szCs w:val="22"/>
        </w:rPr>
        <w:t>前項決定書，校長認為不當時，得退回再議。</w:t>
      </w:r>
    </w:p>
    <w:p w:rsidR="00EE0FE0" w:rsidRPr="000B39EB" w:rsidRDefault="00326887" w:rsidP="00EE0FE0">
      <w:pPr>
        <w:tabs>
          <w:tab w:val="left" w:pos="4035"/>
        </w:tabs>
        <w:snapToGrid w:val="0"/>
        <w:ind w:leftChars="100" w:left="900" w:hangingChars="300" w:hanging="660"/>
        <w:rPr>
          <w:sz w:val="22"/>
          <w:szCs w:val="22"/>
        </w:rPr>
      </w:pPr>
      <w:r>
        <w:rPr>
          <w:rFonts w:hAnsi="標楷體" w:hint="eastAsia"/>
          <w:sz w:val="22"/>
          <w:szCs w:val="22"/>
        </w:rPr>
        <w:t>（八</w:t>
      </w:r>
      <w:r w:rsidR="00EE0FE0" w:rsidRPr="000B39EB">
        <w:rPr>
          <w:rFonts w:hAnsi="標楷體" w:hint="eastAsia"/>
          <w:sz w:val="22"/>
          <w:szCs w:val="22"/>
        </w:rPr>
        <w:t>）</w:t>
      </w:r>
      <w:r w:rsidR="00EE0FE0" w:rsidRPr="000B39EB">
        <w:rPr>
          <w:rFonts w:hAnsi="標楷體"/>
          <w:sz w:val="22"/>
          <w:szCs w:val="22"/>
        </w:rPr>
        <w:t>獎懲委員會之決議、表決及會議中其他委員之個別意見，對外應嚴守秘密，涉及學生隱私或個人之</w:t>
      </w:r>
      <w:proofErr w:type="gramStart"/>
      <w:r w:rsidR="00EE0FE0" w:rsidRPr="000B39EB">
        <w:rPr>
          <w:rFonts w:hAnsi="標楷體"/>
          <w:sz w:val="22"/>
          <w:szCs w:val="22"/>
        </w:rPr>
        <w:t>基本資料均應保密</w:t>
      </w:r>
      <w:proofErr w:type="gramEnd"/>
      <w:r w:rsidR="00EE0FE0" w:rsidRPr="000B39EB">
        <w:rPr>
          <w:rFonts w:hAnsi="標楷體"/>
          <w:sz w:val="22"/>
          <w:szCs w:val="22"/>
        </w:rPr>
        <w:t>。</w:t>
      </w:r>
    </w:p>
    <w:p w:rsidR="00EE0FE0" w:rsidRPr="000B39EB" w:rsidRDefault="00326887" w:rsidP="00EE0FE0">
      <w:pPr>
        <w:tabs>
          <w:tab w:val="left" w:pos="4035"/>
        </w:tabs>
        <w:snapToGrid w:val="0"/>
        <w:ind w:leftChars="100" w:left="900" w:hangingChars="300" w:hanging="660"/>
        <w:rPr>
          <w:rFonts w:hAnsi="標楷體"/>
          <w:sz w:val="22"/>
          <w:szCs w:val="22"/>
        </w:rPr>
      </w:pPr>
      <w:r>
        <w:rPr>
          <w:rFonts w:hAnsi="標楷體" w:hint="eastAsia"/>
          <w:sz w:val="22"/>
          <w:szCs w:val="22"/>
        </w:rPr>
        <w:t>（九</w:t>
      </w:r>
      <w:r w:rsidR="00EE0FE0" w:rsidRPr="000B39EB">
        <w:rPr>
          <w:rFonts w:hAnsi="標楷體" w:hint="eastAsia"/>
          <w:sz w:val="22"/>
          <w:szCs w:val="22"/>
        </w:rPr>
        <w:t>）</w:t>
      </w:r>
      <w:r w:rsidR="00EE0FE0" w:rsidRPr="000B39EB">
        <w:rPr>
          <w:rFonts w:hAnsi="標楷體"/>
          <w:sz w:val="22"/>
          <w:szCs w:val="22"/>
        </w:rPr>
        <w:t>獎懲會公佈決議結果後，當事人如有異議得依本校申訴評議委員會實施要點提出申訴。</w:t>
      </w:r>
    </w:p>
    <w:p w:rsidR="00326887" w:rsidRDefault="00EE0FE0" w:rsidP="00EE0FE0">
      <w:pPr>
        <w:tabs>
          <w:tab w:val="left" w:pos="4035"/>
        </w:tabs>
        <w:snapToGrid w:val="0"/>
        <w:rPr>
          <w:rFonts w:hAnsi="標楷體"/>
          <w:sz w:val="22"/>
          <w:szCs w:val="22"/>
        </w:rPr>
      </w:pPr>
      <w:r w:rsidRPr="000B39EB">
        <w:rPr>
          <w:rFonts w:hAnsi="標楷體" w:hint="eastAsia"/>
          <w:sz w:val="22"/>
          <w:szCs w:val="22"/>
        </w:rPr>
        <w:t>八</w:t>
      </w:r>
      <w:r w:rsidRPr="000B39EB">
        <w:rPr>
          <w:rFonts w:hAnsi="標楷體"/>
          <w:sz w:val="22"/>
          <w:szCs w:val="22"/>
        </w:rPr>
        <w:t>、</w:t>
      </w:r>
      <w:r w:rsidRPr="000B39EB">
        <w:rPr>
          <w:rFonts w:hAnsi="標楷體" w:hint="eastAsia"/>
          <w:sz w:val="22"/>
          <w:szCs w:val="22"/>
        </w:rPr>
        <w:t>學生及家長對議決之獎懲如有異議，得依本校學生申訴評議委員會設置辦法，於決</w:t>
      </w:r>
    </w:p>
    <w:p w:rsidR="00EE0FE0" w:rsidRPr="000B39EB" w:rsidRDefault="00EE0FE0" w:rsidP="00326887">
      <w:pPr>
        <w:tabs>
          <w:tab w:val="left" w:pos="4035"/>
        </w:tabs>
        <w:snapToGrid w:val="0"/>
        <w:ind w:firstLineChars="200" w:firstLine="440"/>
        <w:rPr>
          <w:sz w:val="22"/>
          <w:szCs w:val="22"/>
        </w:rPr>
      </w:pPr>
      <w:proofErr w:type="gramStart"/>
      <w:r w:rsidRPr="000B39EB">
        <w:rPr>
          <w:rFonts w:hAnsi="標楷體" w:hint="eastAsia"/>
          <w:sz w:val="22"/>
          <w:szCs w:val="22"/>
        </w:rPr>
        <w:t>議書通知</w:t>
      </w:r>
      <w:proofErr w:type="gramEnd"/>
      <w:r w:rsidRPr="000B39EB">
        <w:rPr>
          <w:rFonts w:hAnsi="標楷體" w:hint="eastAsia"/>
          <w:sz w:val="22"/>
          <w:szCs w:val="22"/>
        </w:rPr>
        <w:t>送達之次日起</w:t>
      </w:r>
      <w:proofErr w:type="gramStart"/>
      <w:r w:rsidRPr="000B39EB">
        <w:rPr>
          <w:rFonts w:hAnsi="標楷體" w:hint="eastAsia"/>
          <w:sz w:val="22"/>
          <w:szCs w:val="22"/>
        </w:rPr>
        <w:t>三</w:t>
      </w:r>
      <w:proofErr w:type="gramEnd"/>
      <w:r w:rsidRPr="000B39EB">
        <w:rPr>
          <w:rFonts w:hAnsi="標楷體" w:hint="eastAsia"/>
          <w:sz w:val="22"/>
          <w:szCs w:val="22"/>
        </w:rPr>
        <w:t>十日內，向本校學生申訴評議委員會提出申訴。</w:t>
      </w:r>
    </w:p>
    <w:p w:rsidR="009E0391" w:rsidRPr="00EE0FE0" w:rsidRDefault="00EE0FE0" w:rsidP="00EE0FE0">
      <w:r w:rsidRPr="000B39EB">
        <w:rPr>
          <w:rFonts w:hAnsi="標楷體" w:hint="eastAsia"/>
          <w:sz w:val="22"/>
          <w:szCs w:val="22"/>
        </w:rPr>
        <w:t>九</w:t>
      </w:r>
      <w:r w:rsidRPr="000B39EB">
        <w:rPr>
          <w:rFonts w:hAnsi="標楷體"/>
          <w:sz w:val="22"/>
          <w:szCs w:val="22"/>
        </w:rPr>
        <w:t>、本要點經校務會議通過</w:t>
      </w:r>
      <w:r w:rsidRPr="000B39EB">
        <w:rPr>
          <w:rFonts w:hAnsi="標楷體" w:hint="eastAsia"/>
          <w:sz w:val="22"/>
          <w:szCs w:val="22"/>
        </w:rPr>
        <w:t>，陳校長核定後</w:t>
      </w:r>
      <w:r w:rsidRPr="000B39EB">
        <w:rPr>
          <w:rFonts w:hAnsi="標楷體"/>
          <w:sz w:val="22"/>
          <w:szCs w:val="22"/>
        </w:rPr>
        <w:t>實施，修正時亦同。</w:t>
      </w:r>
    </w:p>
    <w:sectPr w:rsidR="009E0391" w:rsidRPr="00EE0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FF" w:rsidRDefault="005B20FF" w:rsidP="008B313F">
      <w:r>
        <w:separator/>
      </w:r>
    </w:p>
  </w:endnote>
  <w:endnote w:type="continuationSeparator" w:id="0">
    <w:p w:rsidR="005B20FF" w:rsidRDefault="005B20FF" w:rsidP="008B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FF" w:rsidRDefault="005B20FF" w:rsidP="008B313F">
      <w:r>
        <w:separator/>
      </w:r>
    </w:p>
  </w:footnote>
  <w:footnote w:type="continuationSeparator" w:id="0">
    <w:p w:rsidR="005B20FF" w:rsidRDefault="005B20FF" w:rsidP="008B3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E0"/>
    <w:rsid w:val="00083409"/>
    <w:rsid w:val="00326887"/>
    <w:rsid w:val="004F67C3"/>
    <w:rsid w:val="005B20FF"/>
    <w:rsid w:val="0060576B"/>
    <w:rsid w:val="008B313F"/>
    <w:rsid w:val="0099774A"/>
    <w:rsid w:val="009B6EED"/>
    <w:rsid w:val="009E0391"/>
    <w:rsid w:val="00EE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E0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B313F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1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B313F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E0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1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B313F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31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B313F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pm01</cp:lastModifiedBy>
  <cp:revision>2</cp:revision>
  <dcterms:created xsi:type="dcterms:W3CDTF">2017-08-29T09:51:00Z</dcterms:created>
  <dcterms:modified xsi:type="dcterms:W3CDTF">2017-08-29T09:51:00Z</dcterms:modified>
</cp:coreProperties>
</file>