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A4" w:rsidRPr="00EC0DA4" w:rsidRDefault="00EC0DA4" w:rsidP="00EC0DA4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r w:rsidRPr="00EC0DA4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登革熱</w:t>
      </w:r>
      <w:bookmarkEnd w:id="0"/>
      <w:r w:rsidRPr="00EC0DA4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EC0DA4" w:rsidRPr="00EC0DA4" w:rsidTr="00EC0DA4">
        <w:trPr>
          <w:tblCellSpacing w:w="0" w:type="dxa"/>
        </w:trPr>
        <w:tc>
          <w:tcPr>
            <w:tcW w:w="0" w:type="auto"/>
            <w:vAlign w:val="center"/>
            <w:hideMark/>
          </w:tcPr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27"/>
                <w:szCs w:val="27"/>
              </w:rPr>
              <w:t>一、認識疾病</w:t>
            </w:r>
            <w:r w:rsidRPr="00EC0DA4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27"/>
                <w:szCs w:val="27"/>
              </w:rPr>
              <w:t> 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（一）疾病概述（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Disease description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）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   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登革熱又叫典型登革熱（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classic dengue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），或原發性登革熱（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primary dengue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），係由蚊子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（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埃及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斑蚊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(</w:t>
            </w:r>
            <w:proofErr w:type="spellStart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Aedes</w:t>
            </w:r>
            <w:proofErr w:type="spellEnd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 xml:space="preserve"> </w:t>
            </w:r>
            <w:proofErr w:type="spellStart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aegypti</w:t>
            </w:r>
            <w:proofErr w:type="spellEnd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)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或白線斑蚊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(</w:t>
            </w:r>
            <w:proofErr w:type="spellStart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Aedes</w:t>
            </w:r>
            <w:proofErr w:type="spellEnd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 xml:space="preserve"> </w:t>
            </w:r>
            <w:proofErr w:type="spellStart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albopictus</w:t>
            </w:r>
            <w:proofErr w:type="spellEnd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)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傳播的急性病毒性熱疾，而以高熱、頭部、肌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肉、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骨頭、關節的奇痛，後眼窩痛以及發疹為主要症狀。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  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另有一種自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1953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年開始，發生在菲律賓、泰國、馬來西亞、新加坡、印尼、印度、斯里蘭卡、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緬甸、越南等各地的奇異登革熱，主要侵襲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3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～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10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歲的兒童，以嚴重而可能致命的出血徵候乃至休克為特徵，成為嚴重的公共衛生問題。因為其感染對象、症狀以及預後與原來的登革熱顯然不同，所以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稱登革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出血熱（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dengue hemorrhagic fever, DHF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），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或登革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休克症候群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（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dengue shock syndrome, DSS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），也有續發性登革熱（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secondary dengue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）之稱。以下單稱登革熱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者均指傳統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或典型登革熱。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 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（二）致病原（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Infectious agent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）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　由黃病毒科（</w:t>
            </w:r>
            <w:proofErr w:type="spell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Flaviviridae</w:t>
            </w:r>
            <w:proofErr w:type="spell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）黃病毒屬（</w:t>
            </w:r>
            <w:proofErr w:type="spell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Flavivirus</w:t>
            </w:r>
            <w:proofErr w:type="spell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）中的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登革病毒亞屬所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引起，在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登革病毒亞屬裡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共有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四種登革病毒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，它們依抗原性的不同分別稱為第一、二、三、四型。</w:t>
            </w:r>
            <w:r w:rsidRPr="00EC0DA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 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（三）流行病學（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Epidemiology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）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　全球登革熱發生的地區，主要在熱帶及亞熱帶有埃及斑蚊及白線斑蚊分布的國家，特別是埃及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斑蚊較多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之地區，包括亞洲、中南美洲、非洲及澳洲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北部，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以及部分太平洋地區島嶼。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　但自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1980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年代後，似有向全球各地蔓延的趨勢，並在部分地區如斯里蘭卡、印度、孟加拉、緬甸、泰國、寮國、高棉、越南、馬來西亞、新加坡、印尼、新幾內亞、菲律賓、密克羅西亞、大溪地、加勒比海群島，以及若干中南美洲國家，已生根成為地方性傳染病。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（四）傳染窩（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Reservoir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）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　一般認為人與病媒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蚊間的傳播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循環為唯一的傳染途徑，但在馬來西亞西部與西非，另有猴子與病媒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蚊間的傳播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循環報告，亦即是森林傳播循環（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forest transmission cycle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）。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　近年分別在千里達及緬甸的仰光發現埃及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斑蚊可在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自然狀況下將登革熱病毒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經卵傳至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下一代，只是陽性率較低（分別為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1/158 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及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5/199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）。在西非也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從森林中之雄蚊分離出登革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病毒，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顯示登革病毒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在自然界可以經卵傳遞。但是這種垂直傳播循環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在登革病毒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的自然生態循環上到底占有多大份量則尚待評估。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（五）傳染方式（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Mode of transmission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）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　人被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帶有登革病毒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的病媒蚊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叮吮而受到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感染，發病前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天至發病後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天間，病人血液中有病毒活動，稱之為病毒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血症期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（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viremia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）。台灣重要的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病媒蚊為埃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及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斑蚊（</w:t>
            </w:r>
            <w:proofErr w:type="spell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Aedes</w:t>
            </w:r>
            <w:proofErr w:type="spell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aegypti</w:t>
            </w:r>
            <w:proofErr w:type="spell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）及白線斑蚊（</w:t>
            </w:r>
            <w:proofErr w:type="spell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Aedes</w:t>
            </w:r>
            <w:proofErr w:type="spell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albopictus</w:t>
            </w:r>
            <w:proofErr w:type="spell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）。病媒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蚊經叮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咬病毒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血症期的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病患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～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天後，則具有終生傳染病毒的能力。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（六）通報定義（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Case definition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）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詳見「台灣法定傳染病病例定義」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http://www.cdc.gov.tw/lp.asp?ctNode=2415&amp;CtUnit=1404&amp;BaseDSD=7&amp;mp=1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。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27"/>
                <w:szCs w:val="27"/>
              </w:rPr>
              <w:t>二、預防保健</w:t>
            </w:r>
            <w:r w:rsidRPr="00EC0DA4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27"/>
                <w:szCs w:val="27"/>
              </w:rPr>
              <w:t> 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b/>
                <w:bCs/>
                <w:color w:val="741B47"/>
                <w:kern w:val="0"/>
                <w:szCs w:val="24"/>
              </w:rPr>
              <w:t>（一）預防措施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、宣導民眾作好孳生源清除工作，以及避免被病媒蚊叮咬，包括住屋加裝紗窗、紗門、出入高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     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感染地區宜穿著長袖衣服與長褲、以及在裸露部位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噴防蚊液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。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、在社區進行病媒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蚊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密度調查，監測病媒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蚊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密度及明瞭該社區的孳生源所在，以利孳生源清除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       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工作。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b/>
                <w:bCs/>
                <w:color w:val="741B47"/>
                <w:kern w:val="0"/>
                <w:szCs w:val="24"/>
              </w:rPr>
              <w:t>（二）對病人、接觸者及周圍環境之管制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、報告當地衛生主管機關。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、病人在發病後五日內應預防被病媒蚊叮咬，病房應加裝紗窗、紗門、或噴灑殺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成蚊藥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，病人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     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應睡在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蚊帳內。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、防疫單位於進行強制孳生源清除後，依相關資料綜合研判後，經評估有必要時才實施成蟲化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     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學防治措施。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、檢疫：無。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、接觸者接種疫苗：無。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、接觸者及感染源的調查：調查發病前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週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及發病後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proofErr w:type="gramStart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週</w:t>
            </w:r>
            <w:proofErr w:type="gramEnd"/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的停留地點，並調查是否還有其他疑似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     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病例。</w:t>
            </w: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27"/>
                <w:szCs w:val="27"/>
              </w:rPr>
              <w:t>三、治療照護</w:t>
            </w:r>
            <w:r w:rsidRPr="00EC0DA4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27"/>
                <w:szCs w:val="27"/>
              </w:rPr>
              <w:t> </w:t>
            </w:r>
          </w:p>
          <w:p w:rsidR="00EC0DA4" w:rsidRPr="00EC0DA4" w:rsidRDefault="00EC0DA4" w:rsidP="00EC0D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C0DA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　以症狀治療為主。</w:t>
            </w:r>
          </w:p>
        </w:tc>
      </w:tr>
    </w:tbl>
    <w:p w:rsidR="002B1DAC" w:rsidRPr="00EC0DA4" w:rsidRDefault="002B1DAC" w:rsidP="00EC0DA4"/>
    <w:sectPr w:rsidR="002B1DAC" w:rsidRPr="00EC0D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2B1DAC"/>
    <w:rsid w:val="002F7C63"/>
    <w:rsid w:val="005A00E7"/>
    <w:rsid w:val="007D1628"/>
    <w:rsid w:val="009F5E3E"/>
    <w:rsid w:val="00A1393E"/>
    <w:rsid w:val="00A956A2"/>
    <w:rsid w:val="00C457D8"/>
    <w:rsid w:val="00EC0DA4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1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3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8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0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1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85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8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1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9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2017-08-15T05:56:00Z</dcterms:created>
  <dcterms:modified xsi:type="dcterms:W3CDTF">2017-08-15T05:56:00Z</dcterms:modified>
</cp:coreProperties>
</file>