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58" w:rsidRPr="00BC2E25" w:rsidRDefault="00702658" w:rsidP="00702658">
      <w:pPr>
        <w:tabs>
          <w:tab w:val="left" w:pos="900"/>
        </w:tabs>
        <w:jc w:val="center"/>
        <w:rPr>
          <w:b/>
          <w:kern w:val="1"/>
          <w:sz w:val="32"/>
          <w:szCs w:val="32"/>
        </w:rPr>
      </w:pPr>
      <w:r w:rsidRPr="00BC2E25">
        <w:rPr>
          <w:b/>
          <w:kern w:val="1"/>
          <w:sz w:val="32"/>
          <w:szCs w:val="32"/>
          <w:lang w:eastAsia="ar-SA"/>
        </w:rPr>
        <w:t>佛光山學校財團法人</w:t>
      </w:r>
      <w:r w:rsidRPr="00BC2E25">
        <w:rPr>
          <w:rFonts w:hint="eastAsia"/>
          <w:b/>
          <w:kern w:val="1"/>
          <w:sz w:val="32"/>
          <w:szCs w:val="32"/>
          <w:lang w:eastAsia="ar-SA"/>
        </w:rPr>
        <w:t>高雄市</w:t>
      </w:r>
      <w:r w:rsidRPr="00BC2E25">
        <w:rPr>
          <w:b/>
          <w:kern w:val="1"/>
          <w:sz w:val="32"/>
          <w:szCs w:val="32"/>
          <w:lang w:eastAsia="ar-SA"/>
        </w:rPr>
        <w:t>普門</w:t>
      </w:r>
      <w:r w:rsidRPr="00BC2E25">
        <w:rPr>
          <w:rFonts w:hint="eastAsia"/>
          <w:b/>
          <w:kern w:val="1"/>
          <w:sz w:val="32"/>
          <w:szCs w:val="32"/>
          <w:lang w:eastAsia="ar-SA"/>
        </w:rPr>
        <w:t>高級</w:t>
      </w:r>
      <w:r w:rsidRPr="00BC2E25">
        <w:rPr>
          <w:b/>
          <w:kern w:val="1"/>
          <w:sz w:val="32"/>
          <w:szCs w:val="32"/>
          <w:lang w:eastAsia="ar-SA"/>
        </w:rPr>
        <w:t>中學教職員敘薪辦法</w:t>
      </w:r>
    </w:p>
    <w:p w:rsidR="00702658" w:rsidRPr="00BC2E25" w:rsidRDefault="00702658" w:rsidP="00702658">
      <w:pPr>
        <w:suppressAutoHyphens/>
        <w:spacing w:line="280" w:lineRule="exact"/>
        <w:ind w:firstLine="482"/>
        <w:jc w:val="right"/>
        <w:rPr>
          <w:rFonts w:ascii="Arial" w:hAnsi="Arial" w:cs="Arial"/>
          <w:kern w:val="1"/>
          <w:sz w:val="20"/>
          <w:lang w:eastAsia="ar-SA"/>
        </w:rPr>
      </w:pPr>
      <w:r w:rsidRPr="00BC2E25">
        <w:rPr>
          <w:rFonts w:ascii="Arial" w:hAnsi="Arial" w:cs="Arial"/>
          <w:kern w:val="1"/>
          <w:sz w:val="20"/>
          <w:lang w:eastAsia="ar-SA"/>
        </w:rPr>
        <w:t>中華民國</w:t>
      </w:r>
      <w:r w:rsidRPr="00BC2E25">
        <w:rPr>
          <w:rFonts w:ascii="Arial" w:hAnsi="Arial" w:cs="Arial"/>
          <w:kern w:val="1"/>
          <w:sz w:val="20"/>
          <w:lang w:eastAsia="ar-SA"/>
        </w:rPr>
        <w:t>82</w:t>
      </w:r>
      <w:r w:rsidRPr="00BC2E25">
        <w:rPr>
          <w:rFonts w:ascii="Arial" w:hAnsi="Arial" w:cs="Arial"/>
          <w:kern w:val="1"/>
          <w:sz w:val="20"/>
          <w:lang w:eastAsia="ar-SA"/>
        </w:rPr>
        <w:t>年</w:t>
      </w:r>
      <w:r w:rsidRPr="00BC2E25">
        <w:rPr>
          <w:rFonts w:ascii="Arial" w:hAnsi="Arial" w:cs="Arial"/>
          <w:kern w:val="1"/>
          <w:sz w:val="20"/>
          <w:lang w:eastAsia="ar-SA"/>
        </w:rPr>
        <w:t>12</w:t>
      </w:r>
      <w:r w:rsidRPr="00BC2E25">
        <w:rPr>
          <w:rFonts w:ascii="Arial" w:hAnsi="Arial" w:cs="Arial"/>
          <w:kern w:val="1"/>
          <w:sz w:val="20"/>
          <w:lang w:eastAsia="ar-SA"/>
        </w:rPr>
        <w:t>月</w:t>
      </w:r>
      <w:r w:rsidRPr="00BC2E25">
        <w:rPr>
          <w:rFonts w:ascii="Arial" w:hAnsi="Arial" w:cs="Arial"/>
          <w:kern w:val="1"/>
          <w:sz w:val="20"/>
          <w:lang w:eastAsia="ar-SA"/>
        </w:rPr>
        <w:t>21</w:t>
      </w:r>
      <w:r w:rsidRPr="00BC2E25">
        <w:rPr>
          <w:rFonts w:ascii="Arial" w:hAnsi="Arial" w:cs="Arial"/>
          <w:kern w:val="1"/>
          <w:sz w:val="20"/>
          <w:lang w:eastAsia="ar-SA"/>
        </w:rPr>
        <w:t>日訂定</w:t>
      </w:r>
    </w:p>
    <w:p w:rsidR="00702658" w:rsidRPr="00BC2E25" w:rsidRDefault="00702658" w:rsidP="00702658">
      <w:pPr>
        <w:suppressAutoHyphens/>
        <w:spacing w:line="280" w:lineRule="exact"/>
        <w:ind w:firstLine="482"/>
        <w:jc w:val="right"/>
        <w:rPr>
          <w:rFonts w:ascii="Arial" w:hAnsi="Arial" w:cs="Arial"/>
          <w:kern w:val="1"/>
          <w:sz w:val="20"/>
          <w:lang w:eastAsia="ar-SA"/>
        </w:rPr>
      </w:pPr>
      <w:r w:rsidRPr="00BC2E25">
        <w:rPr>
          <w:rFonts w:ascii="Arial" w:hAnsi="Arial" w:cs="Arial"/>
          <w:kern w:val="1"/>
          <w:sz w:val="20"/>
          <w:lang w:eastAsia="ar-SA"/>
        </w:rPr>
        <w:t>中華民國</w:t>
      </w:r>
      <w:r w:rsidRPr="00BC2E25">
        <w:rPr>
          <w:rFonts w:ascii="Arial" w:hAnsi="Arial" w:cs="Arial"/>
          <w:kern w:val="1"/>
          <w:sz w:val="20"/>
          <w:lang w:eastAsia="ar-SA"/>
        </w:rPr>
        <w:t>97</w:t>
      </w:r>
      <w:r w:rsidRPr="00BC2E25">
        <w:rPr>
          <w:rFonts w:ascii="Arial" w:hAnsi="Arial" w:cs="Arial"/>
          <w:kern w:val="1"/>
          <w:sz w:val="20"/>
          <w:lang w:eastAsia="ar-SA"/>
        </w:rPr>
        <w:t>年</w:t>
      </w:r>
      <w:r w:rsidRPr="00BC2E25">
        <w:rPr>
          <w:rFonts w:ascii="Arial" w:hAnsi="Arial" w:cs="Arial"/>
          <w:kern w:val="1"/>
          <w:sz w:val="20"/>
          <w:lang w:eastAsia="ar-SA"/>
        </w:rPr>
        <w:t>06</w:t>
      </w:r>
      <w:r w:rsidRPr="00BC2E25">
        <w:rPr>
          <w:rFonts w:ascii="Arial" w:hAnsi="Arial" w:cs="Arial"/>
          <w:kern w:val="1"/>
          <w:sz w:val="20"/>
          <w:lang w:eastAsia="ar-SA"/>
        </w:rPr>
        <w:t>月</w:t>
      </w:r>
      <w:r w:rsidRPr="00BC2E25">
        <w:rPr>
          <w:rFonts w:ascii="Arial" w:hAnsi="Arial" w:cs="Arial"/>
          <w:kern w:val="1"/>
          <w:sz w:val="20"/>
          <w:lang w:eastAsia="ar-SA"/>
        </w:rPr>
        <w:t>24</w:t>
      </w:r>
      <w:r w:rsidRPr="00BC2E25">
        <w:rPr>
          <w:rFonts w:ascii="Arial" w:hAnsi="Arial" w:cs="Arial"/>
          <w:kern w:val="1"/>
          <w:sz w:val="20"/>
          <w:lang w:eastAsia="ar-SA"/>
        </w:rPr>
        <w:t>日董事會第</w:t>
      </w:r>
      <w:r w:rsidRPr="00BC2E25">
        <w:rPr>
          <w:rFonts w:ascii="Arial" w:hAnsi="Arial" w:cs="Arial"/>
          <w:kern w:val="1"/>
          <w:sz w:val="20"/>
          <w:lang w:eastAsia="ar-SA"/>
        </w:rPr>
        <w:t>9</w:t>
      </w:r>
      <w:r w:rsidRPr="00BC2E25">
        <w:rPr>
          <w:rFonts w:ascii="Arial" w:hAnsi="Arial" w:cs="Arial"/>
          <w:kern w:val="1"/>
          <w:sz w:val="20"/>
          <w:lang w:eastAsia="ar-SA"/>
        </w:rPr>
        <w:t>屆第</w:t>
      </w:r>
      <w:r w:rsidRPr="00BC2E25">
        <w:rPr>
          <w:rFonts w:ascii="Arial" w:hAnsi="Arial" w:cs="Arial"/>
          <w:kern w:val="1"/>
          <w:sz w:val="20"/>
          <w:lang w:eastAsia="ar-SA"/>
        </w:rPr>
        <w:t>7</w:t>
      </w:r>
      <w:r w:rsidRPr="00BC2E25">
        <w:rPr>
          <w:rFonts w:ascii="Arial" w:hAnsi="Arial" w:cs="Arial"/>
          <w:kern w:val="1"/>
          <w:sz w:val="20"/>
          <w:lang w:eastAsia="ar-SA"/>
        </w:rPr>
        <w:t>次會議第修正通過</w:t>
      </w:r>
    </w:p>
    <w:p w:rsidR="00702658" w:rsidRPr="00BC2E25" w:rsidRDefault="00702658" w:rsidP="00702658">
      <w:pPr>
        <w:suppressAutoHyphens/>
        <w:spacing w:line="280" w:lineRule="exact"/>
        <w:ind w:firstLine="482"/>
        <w:jc w:val="right"/>
        <w:rPr>
          <w:rFonts w:ascii="Arial" w:hAnsi="Arial" w:cs="Arial"/>
          <w:kern w:val="1"/>
          <w:sz w:val="20"/>
          <w:lang w:eastAsia="ar-SA"/>
        </w:rPr>
      </w:pPr>
      <w:bookmarkStart w:id="0" w:name="_GoBack"/>
      <w:bookmarkEnd w:id="0"/>
      <w:r w:rsidRPr="00BC2E25">
        <w:rPr>
          <w:rFonts w:ascii="Arial" w:hAnsi="Arial" w:cs="Arial"/>
          <w:kern w:val="1"/>
          <w:sz w:val="20"/>
          <w:lang w:eastAsia="ar-SA"/>
        </w:rPr>
        <w:t>中華民國</w:t>
      </w:r>
      <w:r w:rsidRPr="00BC2E25">
        <w:rPr>
          <w:rFonts w:ascii="Arial" w:hAnsi="Arial" w:cs="Arial"/>
          <w:kern w:val="1"/>
          <w:sz w:val="20"/>
          <w:lang w:eastAsia="ar-SA"/>
        </w:rPr>
        <w:t>97</w:t>
      </w:r>
      <w:r w:rsidRPr="00BC2E25">
        <w:rPr>
          <w:rFonts w:ascii="Arial" w:hAnsi="Arial" w:cs="Arial"/>
          <w:kern w:val="1"/>
          <w:sz w:val="20"/>
          <w:lang w:eastAsia="ar-SA"/>
        </w:rPr>
        <w:t>年</w:t>
      </w:r>
      <w:r w:rsidRPr="00BC2E25">
        <w:rPr>
          <w:rFonts w:ascii="Arial" w:hAnsi="Arial" w:cs="Arial"/>
          <w:kern w:val="1"/>
          <w:sz w:val="20"/>
          <w:lang w:eastAsia="ar-SA"/>
        </w:rPr>
        <w:t>11</w:t>
      </w:r>
      <w:r w:rsidRPr="00BC2E25">
        <w:rPr>
          <w:rFonts w:ascii="Arial" w:hAnsi="Arial" w:cs="Arial"/>
          <w:kern w:val="1"/>
          <w:sz w:val="20"/>
          <w:lang w:eastAsia="ar-SA"/>
        </w:rPr>
        <w:t>月</w:t>
      </w:r>
      <w:r w:rsidRPr="00BC2E25">
        <w:rPr>
          <w:rFonts w:ascii="Arial" w:hAnsi="Arial" w:cs="Arial"/>
          <w:kern w:val="1"/>
          <w:sz w:val="20"/>
          <w:lang w:eastAsia="ar-SA"/>
        </w:rPr>
        <w:t>22</w:t>
      </w:r>
      <w:r w:rsidRPr="00BC2E25">
        <w:rPr>
          <w:rFonts w:ascii="Arial" w:hAnsi="Arial" w:cs="Arial"/>
          <w:kern w:val="1"/>
          <w:sz w:val="20"/>
          <w:lang w:eastAsia="ar-SA"/>
        </w:rPr>
        <w:t>日董事會第</w:t>
      </w:r>
      <w:r w:rsidRPr="00BC2E25">
        <w:rPr>
          <w:rFonts w:ascii="Arial" w:hAnsi="Arial" w:cs="Arial"/>
          <w:kern w:val="1"/>
          <w:sz w:val="20"/>
          <w:lang w:eastAsia="ar-SA"/>
        </w:rPr>
        <w:t>10</w:t>
      </w:r>
      <w:r w:rsidRPr="00BC2E25">
        <w:rPr>
          <w:rFonts w:ascii="Arial" w:hAnsi="Arial" w:cs="Arial"/>
          <w:kern w:val="1"/>
          <w:sz w:val="20"/>
          <w:lang w:eastAsia="ar-SA"/>
        </w:rPr>
        <w:t>屆第</w:t>
      </w:r>
      <w:r w:rsidRPr="00BC2E25">
        <w:rPr>
          <w:rFonts w:ascii="Arial" w:hAnsi="Arial" w:cs="Arial"/>
          <w:kern w:val="1"/>
          <w:sz w:val="20"/>
          <w:lang w:eastAsia="ar-SA"/>
        </w:rPr>
        <w:t>2</w:t>
      </w:r>
      <w:r w:rsidRPr="00BC2E25">
        <w:rPr>
          <w:rFonts w:ascii="Arial" w:hAnsi="Arial" w:cs="Arial"/>
          <w:kern w:val="1"/>
          <w:sz w:val="20"/>
          <w:lang w:eastAsia="ar-SA"/>
        </w:rPr>
        <w:t>次會議修正通過</w:t>
      </w:r>
    </w:p>
    <w:p w:rsidR="00702658" w:rsidRPr="00BC2E25" w:rsidRDefault="00702658" w:rsidP="00702658">
      <w:pPr>
        <w:suppressAutoHyphens/>
        <w:spacing w:line="280" w:lineRule="exact"/>
        <w:ind w:firstLine="482"/>
        <w:jc w:val="right"/>
        <w:rPr>
          <w:rFonts w:ascii="Arial" w:hAnsi="Arial" w:cs="Arial"/>
          <w:kern w:val="1"/>
          <w:sz w:val="20"/>
          <w:lang w:eastAsia="ar-SA"/>
        </w:rPr>
      </w:pPr>
      <w:r w:rsidRPr="00BC2E25">
        <w:rPr>
          <w:rFonts w:ascii="Arial" w:hAnsi="Arial" w:cs="Arial"/>
          <w:kern w:val="1"/>
          <w:sz w:val="20"/>
          <w:lang w:eastAsia="ar-SA"/>
        </w:rPr>
        <w:t>中華民國</w:t>
      </w:r>
      <w:r w:rsidRPr="00BC2E25">
        <w:rPr>
          <w:rFonts w:ascii="Arial" w:hAnsi="Arial" w:cs="Arial"/>
          <w:kern w:val="1"/>
          <w:sz w:val="20"/>
          <w:lang w:eastAsia="ar-SA"/>
        </w:rPr>
        <w:t>100</w:t>
      </w:r>
      <w:r w:rsidRPr="00BC2E25">
        <w:rPr>
          <w:rFonts w:ascii="Arial" w:hAnsi="Arial" w:cs="Arial"/>
          <w:kern w:val="1"/>
          <w:sz w:val="20"/>
          <w:lang w:eastAsia="ar-SA"/>
        </w:rPr>
        <w:t>年</w:t>
      </w:r>
      <w:r w:rsidRPr="00BC2E25">
        <w:rPr>
          <w:rFonts w:ascii="Arial" w:hAnsi="Arial" w:cs="Arial"/>
          <w:kern w:val="1"/>
          <w:sz w:val="20"/>
          <w:lang w:eastAsia="ar-SA"/>
        </w:rPr>
        <w:t>6</w:t>
      </w:r>
      <w:r w:rsidRPr="00BC2E25">
        <w:rPr>
          <w:rFonts w:ascii="Arial" w:hAnsi="Arial" w:cs="Arial"/>
          <w:kern w:val="1"/>
          <w:sz w:val="20"/>
          <w:lang w:eastAsia="ar-SA"/>
        </w:rPr>
        <w:t>月</w:t>
      </w:r>
      <w:r w:rsidRPr="00BC2E25">
        <w:rPr>
          <w:rFonts w:ascii="Arial" w:hAnsi="Arial" w:cs="Arial"/>
          <w:kern w:val="1"/>
          <w:sz w:val="20"/>
          <w:lang w:eastAsia="ar-SA"/>
        </w:rPr>
        <w:t>9</w:t>
      </w:r>
      <w:r w:rsidRPr="00BC2E25">
        <w:rPr>
          <w:rFonts w:ascii="Arial" w:hAnsi="Arial" w:cs="Arial"/>
          <w:kern w:val="1"/>
          <w:sz w:val="20"/>
          <w:lang w:eastAsia="ar-SA"/>
        </w:rPr>
        <w:t>日董事會第</w:t>
      </w:r>
      <w:r w:rsidRPr="00BC2E25">
        <w:rPr>
          <w:rFonts w:ascii="Arial" w:hAnsi="Arial" w:cs="Arial"/>
          <w:kern w:val="1"/>
          <w:sz w:val="20"/>
          <w:lang w:eastAsia="ar-SA"/>
        </w:rPr>
        <w:t>10</w:t>
      </w:r>
      <w:r w:rsidRPr="00BC2E25">
        <w:rPr>
          <w:rFonts w:ascii="Arial" w:hAnsi="Arial" w:cs="Arial"/>
          <w:kern w:val="1"/>
          <w:sz w:val="20"/>
          <w:lang w:eastAsia="ar-SA"/>
        </w:rPr>
        <w:t>屆第</w:t>
      </w:r>
      <w:r w:rsidRPr="00BC2E25">
        <w:rPr>
          <w:rFonts w:ascii="Arial" w:hAnsi="Arial" w:cs="Arial"/>
          <w:kern w:val="1"/>
          <w:sz w:val="20"/>
          <w:lang w:eastAsia="ar-SA"/>
        </w:rPr>
        <w:t>8</w:t>
      </w:r>
      <w:r w:rsidRPr="00BC2E25">
        <w:rPr>
          <w:rFonts w:ascii="Arial" w:hAnsi="Arial" w:cs="Arial"/>
          <w:kern w:val="1"/>
          <w:sz w:val="20"/>
          <w:lang w:eastAsia="ar-SA"/>
        </w:rPr>
        <w:t>次會議修正通過</w:t>
      </w:r>
    </w:p>
    <w:p w:rsidR="00702658" w:rsidRPr="00BC2E25" w:rsidRDefault="00702658" w:rsidP="00702658">
      <w:pPr>
        <w:suppressAutoHyphens/>
        <w:spacing w:line="280" w:lineRule="exact"/>
        <w:ind w:firstLine="482"/>
        <w:jc w:val="right"/>
        <w:rPr>
          <w:rFonts w:ascii="Arial" w:hAnsi="Arial" w:cs="Arial"/>
          <w:kern w:val="1"/>
          <w:sz w:val="20"/>
          <w:lang w:eastAsia="ar-SA"/>
        </w:rPr>
      </w:pPr>
      <w:r w:rsidRPr="00BC2E25">
        <w:rPr>
          <w:rFonts w:ascii="Arial" w:hAnsi="Arial" w:cs="Arial"/>
          <w:kern w:val="1"/>
          <w:sz w:val="20"/>
          <w:lang w:eastAsia="ar-SA"/>
        </w:rPr>
        <w:t>中華民國</w:t>
      </w:r>
      <w:r w:rsidRPr="00BC2E25">
        <w:rPr>
          <w:rFonts w:ascii="Arial" w:hAnsi="Arial" w:cs="Arial"/>
          <w:kern w:val="1"/>
          <w:sz w:val="20"/>
          <w:lang w:eastAsia="ar-SA"/>
        </w:rPr>
        <w:t>100</w:t>
      </w:r>
      <w:r w:rsidRPr="00BC2E25">
        <w:rPr>
          <w:rFonts w:ascii="Arial" w:hAnsi="Arial" w:cs="Arial"/>
          <w:kern w:val="1"/>
          <w:sz w:val="20"/>
          <w:lang w:eastAsia="ar-SA"/>
        </w:rPr>
        <w:t>年</w:t>
      </w:r>
      <w:r w:rsidRPr="00BC2E25">
        <w:rPr>
          <w:rFonts w:ascii="Arial" w:hAnsi="Arial" w:cs="Arial"/>
          <w:kern w:val="1"/>
          <w:sz w:val="20"/>
          <w:lang w:eastAsia="ar-SA"/>
        </w:rPr>
        <w:t>11</w:t>
      </w:r>
      <w:r w:rsidRPr="00BC2E25">
        <w:rPr>
          <w:rFonts w:ascii="Arial" w:hAnsi="Arial" w:cs="Arial"/>
          <w:kern w:val="1"/>
          <w:sz w:val="20"/>
          <w:lang w:eastAsia="ar-SA"/>
        </w:rPr>
        <w:t>月</w:t>
      </w:r>
      <w:r w:rsidRPr="00BC2E25">
        <w:rPr>
          <w:rFonts w:ascii="Arial" w:hAnsi="Arial" w:cs="Arial"/>
          <w:kern w:val="1"/>
          <w:sz w:val="20"/>
          <w:lang w:eastAsia="ar-SA"/>
        </w:rPr>
        <w:t>6</w:t>
      </w:r>
      <w:r w:rsidRPr="00BC2E25">
        <w:rPr>
          <w:rFonts w:ascii="Arial" w:hAnsi="Arial" w:cs="Arial"/>
          <w:kern w:val="1"/>
          <w:sz w:val="20"/>
          <w:lang w:eastAsia="ar-SA"/>
        </w:rPr>
        <w:t>日董事會第</w:t>
      </w:r>
      <w:r w:rsidRPr="00BC2E25">
        <w:rPr>
          <w:rFonts w:ascii="Arial" w:hAnsi="Arial" w:cs="Arial"/>
          <w:kern w:val="1"/>
          <w:sz w:val="20"/>
          <w:lang w:eastAsia="ar-SA"/>
        </w:rPr>
        <w:t>10</w:t>
      </w:r>
      <w:r w:rsidRPr="00BC2E25">
        <w:rPr>
          <w:rFonts w:ascii="Arial" w:hAnsi="Arial" w:cs="Arial"/>
          <w:kern w:val="1"/>
          <w:sz w:val="20"/>
          <w:lang w:eastAsia="ar-SA"/>
        </w:rPr>
        <w:t>屆第</w:t>
      </w:r>
      <w:r w:rsidRPr="00BC2E25">
        <w:rPr>
          <w:rFonts w:ascii="Arial" w:hAnsi="Arial" w:cs="Arial"/>
          <w:kern w:val="1"/>
          <w:sz w:val="20"/>
          <w:lang w:eastAsia="ar-SA"/>
        </w:rPr>
        <w:t>9</w:t>
      </w:r>
      <w:r w:rsidRPr="00BC2E25">
        <w:rPr>
          <w:rFonts w:ascii="Arial" w:hAnsi="Arial" w:cs="Arial"/>
          <w:kern w:val="1"/>
          <w:sz w:val="20"/>
          <w:lang w:eastAsia="ar-SA"/>
        </w:rPr>
        <w:t>次會議修正通過</w:t>
      </w:r>
    </w:p>
    <w:p w:rsidR="00702658" w:rsidRPr="00BC2E25" w:rsidRDefault="00702658" w:rsidP="00702658">
      <w:pPr>
        <w:suppressAutoHyphens/>
        <w:spacing w:line="280" w:lineRule="exact"/>
        <w:ind w:firstLine="482"/>
        <w:jc w:val="right"/>
        <w:rPr>
          <w:rFonts w:ascii="Arial" w:hAnsi="Arial" w:cs="Arial"/>
          <w:kern w:val="1"/>
          <w:sz w:val="20"/>
          <w:lang w:eastAsia="ar-SA"/>
        </w:rPr>
      </w:pPr>
      <w:r w:rsidRPr="00BC2E25">
        <w:rPr>
          <w:rFonts w:ascii="Arial" w:hAnsi="Arial" w:cs="Arial"/>
          <w:kern w:val="1"/>
          <w:sz w:val="20"/>
          <w:lang w:eastAsia="ar-SA"/>
        </w:rPr>
        <w:t>中華民國</w:t>
      </w:r>
      <w:r w:rsidRPr="00BC2E25">
        <w:rPr>
          <w:rFonts w:ascii="Arial" w:hAnsi="Arial" w:cs="Arial"/>
          <w:kern w:val="1"/>
          <w:sz w:val="20"/>
          <w:lang w:eastAsia="ar-SA"/>
        </w:rPr>
        <w:t>101</w:t>
      </w:r>
      <w:r w:rsidRPr="00BC2E25">
        <w:rPr>
          <w:rFonts w:ascii="Arial" w:hAnsi="Arial" w:cs="Arial"/>
          <w:kern w:val="1"/>
          <w:sz w:val="20"/>
          <w:lang w:eastAsia="ar-SA"/>
        </w:rPr>
        <w:t>年</w:t>
      </w:r>
      <w:r w:rsidRPr="00BC2E25">
        <w:rPr>
          <w:rFonts w:ascii="Arial" w:hAnsi="Arial" w:cs="Arial"/>
          <w:kern w:val="1"/>
          <w:sz w:val="20"/>
          <w:lang w:eastAsia="ar-SA"/>
        </w:rPr>
        <w:t>6</w:t>
      </w:r>
      <w:r w:rsidRPr="00BC2E25">
        <w:rPr>
          <w:rFonts w:ascii="Arial" w:hAnsi="Arial" w:cs="Arial"/>
          <w:kern w:val="1"/>
          <w:sz w:val="20"/>
          <w:lang w:eastAsia="ar-SA"/>
        </w:rPr>
        <w:t>月</w:t>
      </w:r>
      <w:r w:rsidRPr="00BC2E25">
        <w:rPr>
          <w:rFonts w:ascii="Arial" w:hAnsi="Arial" w:cs="Arial"/>
          <w:kern w:val="1"/>
          <w:sz w:val="20"/>
          <w:lang w:eastAsia="ar-SA"/>
        </w:rPr>
        <w:t>29</w:t>
      </w:r>
      <w:r w:rsidRPr="00BC2E25">
        <w:rPr>
          <w:rFonts w:ascii="Arial" w:hAnsi="Arial" w:cs="Arial"/>
          <w:kern w:val="1"/>
          <w:sz w:val="20"/>
          <w:lang w:eastAsia="ar-SA"/>
        </w:rPr>
        <w:t>日董事會第</w:t>
      </w:r>
      <w:r w:rsidRPr="00BC2E25">
        <w:rPr>
          <w:rFonts w:ascii="Arial" w:hAnsi="Arial" w:cs="Arial"/>
          <w:kern w:val="1"/>
          <w:sz w:val="20"/>
          <w:lang w:eastAsia="ar-SA"/>
        </w:rPr>
        <w:t>10</w:t>
      </w:r>
      <w:r w:rsidRPr="00BC2E25">
        <w:rPr>
          <w:rFonts w:ascii="Arial" w:hAnsi="Arial" w:cs="Arial"/>
          <w:kern w:val="1"/>
          <w:sz w:val="20"/>
          <w:lang w:eastAsia="ar-SA"/>
        </w:rPr>
        <w:t>屆第</w:t>
      </w:r>
      <w:r w:rsidRPr="00BC2E25">
        <w:rPr>
          <w:rFonts w:ascii="Arial" w:hAnsi="Arial" w:cs="Arial"/>
          <w:kern w:val="1"/>
          <w:sz w:val="20"/>
          <w:lang w:eastAsia="ar-SA"/>
        </w:rPr>
        <w:t>10</w:t>
      </w:r>
      <w:r w:rsidRPr="00BC2E25">
        <w:rPr>
          <w:rFonts w:ascii="Arial" w:hAnsi="Arial" w:cs="Arial"/>
          <w:kern w:val="1"/>
          <w:sz w:val="20"/>
          <w:lang w:eastAsia="ar-SA"/>
        </w:rPr>
        <w:t>次會議修正通過</w:t>
      </w:r>
    </w:p>
    <w:p w:rsidR="00702658" w:rsidRPr="00BC2E25" w:rsidRDefault="00702658" w:rsidP="00702658">
      <w:pPr>
        <w:suppressAutoHyphens/>
        <w:spacing w:line="280" w:lineRule="exact"/>
        <w:ind w:leftChars="375" w:left="900" w:firstLine="482"/>
        <w:jc w:val="right"/>
        <w:rPr>
          <w:rFonts w:ascii="Arial" w:hAnsi="Arial" w:cs="Arial"/>
          <w:kern w:val="1"/>
          <w:sz w:val="20"/>
          <w:lang w:eastAsia="ar-SA"/>
        </w:rPr>
      </w:pPr>
      <w:r w:rsidRPr="00BC2E25">
        <w:rPr>
          <w:rFonts w:ascii="Arial" w:hAnsi="Arial" w:cs="Arial"/>
          <w:kern w:val="1"/>
          <w:sz w:val="20"/>
          <w:lang w:eastAsia="ar-SA"/>
        </w:rPr>
        <w:t>中華民國</w:t>
      </w:r>
      <w:r w:rsidRPr="00BC2E25">
        <w:rPr>
          <w:rFonts w:ascii="Arial" w:hAnsi="Arial" w:cs="Arial"/>
          <w:kern w:val="1"/>
          <w:sz w:val="20"/>
          <w:lang w:eastAsia="ar-SA"/>
        </w:rPr>
        <w:t>104</w:t>
      </w:r>
      <w:r w:rsidRPr="00BC2E25">
        <w:rPr>
          <w:rFonts w:ascii="Arial" w:hAnsi="Arial" w:cs="Arial"/>
          <w:kern w:val="1"/>
          <w:sz w:val="20"/>
          <w:lang w:eastAsia="ar-SA"/>
        </w:rPr>
        <w:t>年</w:t>
      </w:r>
      <w:r w:rsidRPr="00BC2E25">
        <w:rPr>
          <w:rFonts w:ascii="Arial" w:hAnsi="Arial" w:cs="Arial"/>
          <w:kern w:val="1"/>
          <w:sz w:val="20"/>
          <w:lang w:eastAsia="ar-SA"/>
        </w:rPr>
        <w:t>1</w:t>
      </w:r>
      <w:r w:rsidRPr="00BC2E25">
        <w:rPr>
          <w:rFonts w:ascii="Arial" w:hAnsi="Arial" w:cs="Arial"/>
          <w:kern w:val="1"/>
          <w:sz w:val="20"/>
          <w:lang w:eastAsia="ar-SA"/>
        </w:rPr>
        <w:t>月</w:t>
      </w:r>
      <w:r w:rsidRPr="00BC2E25">
        <w:rPr>
          <w:rFonts w:ascii="Arial" w:hAnsi="Arial" w:cs="Arial"/>
          <w:kern w:val="1"/>
          <w:sz w:val="20"/>
          <w:lang w:eastAsia="ar-SA"/>
        </w:rPr>
        <w:t>3</w:t>
      </w:r>
      <w:r w:rsidRPr="00BC2E25">
        <w:rPr>
          <w:rFonts w:ascii="Arial" w:hAnsi="Arial" w:cs="Arial"/>
          <w:kern w:val="1"/>
          <w:sz w:val="20"/>
          <w:lang w:eastAsia="ar-SA"/>
        </w:rPr>
        <w:t>日董事會第</w:t>
      </w:r>
      <w:r w:rsidRPr="00BC2E25">
        <w:rPr>
          <w:rFonts w:ascii="Arial" w:hAnsi="Arial" w:cs="Arial"/>
          <w:kern w:val="1"/>
          <w:sz w:val="20"/>
          <w:lang w:eastAsia="ar-SA"/>
        </w:rPr>
        <w:t>11</w:t>
      </w:r>
      <w:r w:rsidRPr="00BC2E25">
        <w:rPr>
          <w:rFonts w:ascii="Arial" w:hAnsi="Arial" w:cs="Arial"/>
          <w:kern w:val="1"/>
          <w:sz w:val="20"/>
          <w:lang w:eastAsia="ar-SA"/>
        </w:rPr>
        <w:t>屆第</w:t>
      </w:r>
      <w:r w:rsidRPr="00BC2E25">
        <w:rPr>
          <w:rFonts w:ascii="Arial" w:hAnsi="Arial" w:cs="Arial"/>
          <w:kern w:val="1"/>
          <w:sz w:val="20"/>
          <w:lang w:eastAsia="ar-SA"/>
        </w:rPr>
        <w:t>9</w:t>
      </w:r>
      <w:r w:rsidRPr="00BC2E25">
        <w:rPr>
          <w:rFonts w:ascii="Arial" w:hAnsi="Arial" w:cs="Arial"/>
          <w:kern w:val="1"/>
          <w:sz w:val="20"/>
          <w:lang w:eastAsia="ar-SA"/>
        </w:rPr>
        <w:t>次會議</w:t>
      </w:r>
      <w:r w:rsidRPr="00BC2E25">
        <w:rPr>
          <w:rFonts w:ascii="Arial" w:hAnsi="Arial" w:cs="Arial"/>
          <w:kern w:val="1"/>
          <w:sz w:val="20"/>
          <w:lang w:eastAsia="ar-SA"/>
        </w:rPr>
        <w:t xml:space="preserve"> </w:t>
      </w:r>
      <w:r w:rsidRPr="00BC2E25">
        <w:rPr>
          <w:rFonts w:ascii="Arial" w:hAnsi="Arial" w:cs="Arial"/>
          <w:kern w:val="1"/>
          <w:sz w:val="20"/>
          <w:lang w:eastAsia="ar-SA"/>
        </w:rPr>
        <w:t>修正</w:t>
      </w:r>
    </w:p>
    <w:p w:rsidR="00702658" w:rsidRPr="00BC2E25" w:rsidRDefault="00702658" w:rsidP="00702658">
      <w:pPr>
        <w:suppressAutoHyphens/>
        <w:spacing w:line="280" w:lineRule="exact"/>
        <w:ind w:firstLine="482"/>
        <w:jc w:val="right"/>
        <w:rPr>
          <w:rFonts w:ascii="Arial" w:hAnsi="Arial" w:cs="Arial"/>
          <w:kern w:val="1"/>
          <w:sz w:val="20"/>
          <w:lang w:eastAsia="ar-SA"/>
        </w:rPr>
      </w:pPr>
      <w:r w:rsidRPr="00BC2E25">
        <w:rPr>
          <w:rFonts w:ascii="Arial" w:hAnsi="Arial" w:cs="Arial"/>
          <w:kern w:val="1"/>
          <w:sz w:val="20"/>
          <w:lang w:eastAsia="ar-SA"/>
        </w:rPr>
        <w:t>中華民國</w:t>
      </w:r>
      <w:r w:rsidRPr="00BC2E25">
        <w:rPr>
          <w:rFonts w:ascii="Arial" w:hAnsi="Arial" w:cs="Arial"/>
          <w:kern w:val="1"/>
          <w:sz w:val="20"/>
          <w:lang w:eastAsia="ar-SA"/>
        </w:rPr>
        <w:t>104</w:t>
      </w:r>
      <w:r w:rsidRPr="00BC2E25">
        <w:rPr>
          <w:rFonts w:ascii="Arial" w:hAnsi="Arial" w:cs="Arial"/>
          <w:kern w:val="1"/>
          <w:sz w:val="20"/>
          <w:lang w:eastAsia="ar-SA"/>
        </w:rPr>
        <w:t>年</w:t>
      </w:r>
      <w:r w:rsidRPr="00BC2E25">
        <w:rPr>
          <w:rFonts w:ascii="Arial" w:hAnsi="Arial" w:cs="Arial"/>
          <w:kern w:val="1"/>
          <w:sz w:val="20"/>
          <w:lang w:eastAsia="ar-SA"/>
        </w:rPr>
        <w:t>7</w:t>
      </w:r>
      <w:r w:rsidRPr="00BC2E25">
        <w:rPr>
          <w:rFonts w:ascii="Arial" w:hAnsi="Arial" w:cs="Arial"/>
          <w:kern w:val="1"/>
          <w:sz w:val="20"/>
          <w:lang w:eastAsia="ar-SA"/>
        </w:rPr>
        <w:t>月</w:t>
      </w:r>
      <w:r w:rsidRPr="00BC2E25">
        <w:rPr>
          <w:rFonts w:ascii="Arial" w:hAnsi="Arial" w:cs="Arial"/>
          <w:kern w:val="1"/>
          <w:sz w:val="20"/>
          <w:lang w:eastAsia="ar-SA"/>
        </w:rPr>
        <w:t>3</w:t>
      </w:r>
      <w:r w:rsidRPr="00BC2E25">
        <w:rPr>
          <w:rFonts w:ascii="Arial" w:hAnsi="Arial" w:cs="Arial"/>
          <w:kern w:val="1"/>
          <w:sz w:val="20"/>
          <w:lang w:eastAsia="ar-SA"/>
        </w:rPr>
        <w:t>日董事會第</w:t>
      </w:r>
      <w:r w:rsidRPr="00BC2E25">
        <w:rPr>
          <w:rFonts w:ascii="Arial" w:hAnsi="Arial" w:cs="Arial"/>
          <w:kern w:val="1"/>
          <w:sz w:val="20"/>
          <w:lang w:eastAsia="ar-SA"/>
        </w:rPr>
        <w:t>11</w:t>
      </w:r>
      <w:r w:rsidRPr="00BC2E25">
        <w:rPr>
          <w:rFonts w:ascii="Arial" w:hAnsi="Arial" w:cs="Arial"/>
          <w:kern w:val="1"/>
          <w:sz w:val="20"/>
          <w:lang w:eastAsia="ar-SA"/>
        </w:rPr>
        <w:t>屆第</w:t>
      </w:r>
      <w:r w:rsidRPr="00BC2E25">
        <w:rPr>
          <w:rFonts w:ascii="Arial" w:hAnsi="Arial" w:cs="Arial"/>
          <w:kern w:val="1"/>
          <w:sz w:val="20"/>
          <w:lang w:eastAsia="ar-SA"/>
        </w:rPr>
        <w:t>10</w:t>
      </w:r>
      <w:r w:rsidRPr="00BC2E25">
        <w:rPr>
          <w:rFonts w:ascii="Arial" w:hAnsi="Arial" w:cs="Arial"/>
          <w:kern w:val="1"/>
          <w:sz w:val="20"/>
          <w:lang w:eastAsia="ar-SA"/>
        </w:rPr>
        <w:t>次會議通過</w:t>
      </w:r>
    </w:p>
    <w:p w:rsidR="00702658" w:rsidRPr="00BC2E25" w:rsidRDefault="00702658" w:rsidP="00702658">
      <w:pPr>
        <w:suppressAutoHyphens/>
        <w:spacing w:line="280" w:lineRule="exact"/>
        <w:ind w:firstLine="482"/>
        <w:jc w:val="right"/>
        <w:rPr>
          <w:rFonts w:ascii="Arial" w:hAnsi="Arial" w:cs="Arial"/>
          <w:color w:val="000000"/>
          <w:kern w:val="1"/>
          <w:sz w:val="20"/>
          <w:lang w:val="zh-TW" w:eastAsia="ar-SA"/>
        </w:rPr>
      </w:pPr>
      <w:r w:rsidRPr="00BC2E25">
        <w:rPr>
          <w:rFonts w:ascii="Arial" w:hAnsi="Arial" w:cs="Arial"/>
          <w:color w:val="000000"/>
          <w:kern w:val="1"/>
          <w:sz w:val="20"/>
          <w:lang w:val="zh-TW" w:eastAsia="ar-SA"/>
        </w:rPr>
        <w:t>中華民國</w:t>
      </w:r>
      <w:r w:rsidRPr="00BC2E25">
        <w:rPr>
          <w:rFonts w:ascii="Arial" w:hAnsi="Arial" w:cs="Arial"/>
          <w:color w:val="000000"/>
          <w:kern w:val="1"/>
          <w:sz w:val="20"/>
          <w:lang w:val="zh-TW" w:eastAsia="ar-SA"/>
        </w:rPr>
        <w:t>105</w:t>
      </w:r>
      <w:r w:rsidRPr="00BC2E25">
        <w:rPr>
          <w:rFonts w:ascii="Arial" w:hAnsi="Arial" w:cs="Arial"/>
          <w:color w:val="000000"/>
          <w:kern w:val="1"/>
          <w:sz w:val="20"/>
          <w:lang w:val="zh-TW" w:eastAsia="ar-SA"/>
        </w:rPr>
        <w:t>年</w:t>
      </w:r>
      <w:r w:rsidRPr="00BC2E25">
        <w:rPr>
          <w:rFonts w:ascii="Arial" w:hAnsi="Arial" w:cs="Arial"/>
          <w:color w:val="000000"/>
          <w:kern w:val="1"/>
          <w:sz w:val="20"/>
          <w:lang w:val="zh-TW" w:eastAsia="ar-SA"/>
        </w:rPr>
        <w:t>5</w:t>
      </w:r>
      <w:r w:rsidRPr="00BC2E25">
        <w:rPr>
          <w:rFonts w:ascii="Arial" w:hAnsi="Arial" w:cs="Arial"/>
          <w:color w:val="000000"/>
          <w:kern w:val="1"/>
          <w:sz w:val="20"/>
          <w:lang w:val="zh-TW" w:eastAsia="ar-SA"/>
        </w:rPr>
        <w:t>月</w:t>
      </w:r>
      <w:r w:rsidRPr="00BC2E25">
        <w:rPr>
          <w:rFonts w:ascii="Arial" w:hAnsi="Arial" w:cs="Arial"/>
          <w:color w:val="000000"/>
          <w:kern w:val="1"/>
          <w:sz w:val="20"/>
          <w:lang w:val="zh-TW" w:eastAsia="ar-SA"/>
        </w:rPr>
        <w:t>18</w:t>
      </w:r>
      <w:r w:rsidRPr="00BC2E25">
        <w:rPr>
          <w:rFonts w:ascii="Arial" w:hAnsi="Arial" w:cs="Arial"/>
          <w:color w:val="000000"/>
          <w:kern w:val="1"/>
          <w:sz w:val="20"/>
          <w:lang w:val="zh-TW" w:eastAsia="ar-SA"/>
        </w:rPr>
        <w:t>日第</w:t>
      </w:r>
      <w:r w:rsidRPr="00BC2E25">
        <w:rPr>
          <w:rFonts w:ascii="Arial" w:hAnsi="Arial" w:cs="Arial"/>
          <w:color w:val="000000"/>
          <w:kern w:val="1"/>
          <w:sz w:val="20"/>
          <w:lang w:val="zh-TW" w:eastAsia="ar-SA"/>
        </w:rPr>
        <w:t>11</w:t>
      </w:r>
      <w:r w:rsidRPr="00BC2E25">
        <w:rPr>
          <w:rFonts w:ascii="Arial" w:hAnsi="Arial" w:cs="Arial"/>
          <w:color w:val="000000"/>
          <w:kern w:val="1"/>
          <w:sz w:val="20"/>
          <w:lang w:val="zh-TW" w:eastAsia="ar-SA"/>
        </w:rPr>
        <w:t>屆第</w:t>
      </w:r>
      <w:r w:rsidRPr="00BC2E25">
        <w:rPr>
          <w:rFonts w:ascii="Arial" w:hAnsi="Arial" w:cs="Arial"/>
          <w:color w:val="000000"/>
          <w:kern w:val="1"/>
          <w:sz w:val="20"/>
          <w:lang w:val="zh-TW" w:eastAsia="ar-SA"/>
        </w:rPr>
        <w:t>13</w:t>
      </w:r>
      <w:r w:rsidRPr="00BC2E25">
        <w:rPr>
          <w:rFonts w:ascii="Arial" w:hAnsi="Arial" w:cs="Arial"/>
          <w:color w:val="000000"/>
          <w:kern w:val="1"/>
          <w:sz w:val="20"/>
          <w:lang w:val="zh-TW" w:eastAsia="ar-SA"/>
        </w:rPr>
        <w:t>次董事會議通過</w:t>
      </w:r>
    </w:p>
    <w:p w:rsidR="00702658" w:rsidRDefault="00702658" w:rsidP="00702658">
      <w:pPr>
        <w:suppressAutoHyphens/>
        <w:spacing w:line="280" w:lineRule="exact"/>
        <w:ind w:firstLine="482"/>
        <w:jc w:val="right"/>
        <w:rPr>
          <w:rFonts w:ascii="Arial" w:hAnsi="Arial" w:cs="Arial"/>
          <w:color w:val="000000"/>
          <w:kern w:val="1"/>
          <w:sz w:val="20"/>
          <w:lang w:val="zh-TW" w:eastAsia="ar-SA"/>
        </w:rPr>
      </w:pPr>
      <w:r w:rsidRPr="00BC2E25">
        <w:rPr>
          <w:rFonts w:ascii="Arial" w:hAnsi="Arial" w:cs="Arial"/>
          <w:color w:val="000000"/>
          <w:kern w:val="1"/>
          <w:sz w:val="20"/>
          <w:lang w:val="zh-TW" w:eastAsia="ar-SA"/>
        </w:rPr>
        <w:t>中華民國</w:t>
      </w:r>
      <w:r w:rsidRPr="00BC2E25">
        <w:rPr>
          <w:rFonts w:ascii="Arial" w:hAnsi="Arial" w:cs="Arial"/>
          <w:color w:val="000000"/>
          <w:kern w:val="1"/>
          <w:sz w:val="20"/>
        </w:rPr>
        <w:t>109</w:t>
      </w:r>
      <w:r w:rsidRPr="00BC2E25">
        <w:rPr>
          <w:rFonts w:ascii="Arial" w:hAnsi="Arial" w:cs="Arial"/>
          <w:color w:val="000000"/>
          <w:kern w:val="1"/>
          <w:sz w:val="20"/>
          <w:lang w:val="zh-TW" w:eastAsia="ar-SA"/>
        </w:rPr>
        <w:t xml:space="preserve"> </w:t>
      </w:r>
      <w:r w:rsidRPr="00BC2E25">
        <w:rPr>
          <w:rFonts w:ascii="Arial" w:hAnsi="Arial" w:cs="Arial"/>
          <w:color w:val="000000"/>
          <w:kern w:val="1"/>
          <w:sz w:val="20"/>
          <w:lang w:val="zh-TW" w:eastAsia="ar-SA"/>
        </w:rPr>
        <w:t>年</w:t>
      </w:r>
      <w:r w:rsidRPr="00BC2E25">
        <w:rPr>
          <w:rFonts w:ascii="Arial" w:hAnsi="Arial" w:cs="Arial"/>
          <w:color w:val="000000"/>
          <w:kern w:val="1"/>
          <w:sz w:val="20"/>
        </w:rPr>
        <w:t>11</w:t>
      </w:r>
      <w:r w:rsidRPr="00BC2E25">
        <w:rPr>
          <w:rFonts w:ascii="Arial" w:hAnsi="Arial" w:cs="Arial"/>
          <w:color w:val="000000"/>
          <w:kern w:val="1"/>
          <w:sz w:val="20"/>
          <w:lang w:val="zh-TW" w:eastAsia="ar-SA"/>
        </w:rPr>
        <w:t>月</w:t>
      </w:r>
      <w:r w:rsidRPr="00BC2E25">
        <w:rPr>
          <w:rFonts w:ascii="Arial" w:hAnsi="Arial" w:cs="Arial"/>
          <w:color w:val="000000"/>
          <w:kern w:val="1"/>
          <w:sz w:val="20"/>
        </w:rPr>
        <w:t>23</w:t>
      </w:r>
      <w:r w:rsidRPr="00BC2E25">
        <w:rPr>
          <w:rFonts w:ascii="Arial" w:hAnsi="Arial" w:cs="Arial"/>
          <w:color w:val="000000"/>
          <w:kern w:val="1"/>
          <w:sz w:val="20"/>
          <w:lang w:val="zh-TW" w:eastAsia="ar-SA"/>
        </w:rPr>
        <w:t>日第</w:t>
      </w:r>
      <w:r w:rsidRPr="00BC2E25">
        <w:rPr>
          <w:rFonts w:ascii="Arial" w:hAnsi="Arial" w:cs="Arial"/>
          <w:color w:val="000000"/>
          <w:kern w:val="1"/>
          <w:sz w:val="20"/>
        </w:rPr>
        <w:t>13</w:t>
      </w:r>
      <w:r w:rsidRPr="00BC2E25">
        <w:rPr>
          <w:rFonts w:ascii="Arial" w:hAnsi="Arial" w:cs="Arial"/>
          <w:color w:val="000000"/>
          <w:kern w:val="1"/>
          <w:sz w:val="20"/>
          <w:lang w:val="zh-TW" w:eastAsia="ar-SA"/>
        </w:rPr>
        <w:t>屆第</w:t>
      </w:r>
      <w:r w:rsidRPr="00BC2E25">
        <w:rPr>
          <w:rFonts w:ascii="Arial" w:hAnsi="Arial" w:cs="Arial"/>
          <w:color w:val="000000"/>
          <w:kern w:val="1"/>
          <w:sz w:val="20"/>
        </w:rPr>
        <w:t>2</w:t>
      </w:r>
      <w:r w:rsidRPr="00BC2E25">
        <w:rPr>
          <w:rFonts w:ascii="Arial" w:hAnsi="Arial" w:cs="Arial"/>
          <w:color w:val="000000"/>
          <w:kern w:val="1"/>
          <w:sz w:val="20"/>
          <w:lang w:val="zh-TW" w:eastAsia="ar-SA"/>
        </w:rPr>
        <w:t>次董事會議通過</w:t>
      </w:r>
    </w:p>
    <w:p w:rsidR="00702658" w:rsidRPr="00BC2E25" w:rsidRDefault="00702658" w:rsidP="00702658">
      <w:pPr>
        <w:suppressAutoHyphens/>
        <w:spacing w:line="280" w:lineRule="exact"/>
        <w:ind w:firstLine="482"/>
        <w:jc w:val="right"/>
        <w:rPr>
          <w:rFonts w:ascii="Arial" w:hAnsi="Arial" w:cs="Arial"/>
          <w:kern w:val="1"/>
          <w:sz w:val="20"/>
        </w:rPr>
      </w:pPr>
      <w:r w:rsidRPr="00BC2E25">
        <w:rPr>
          <w:rFonts w:ascii="Arial" w:hAnsi="Arial" w:cs="Arial"/>
          <w:color w:val="000000"/>
          <w:kern w:val="1"/>
          <w:sz w:val="20"/>
          <w:lang w:val="zh-TW" w:eastAsia="ar-SA"/>
        </w:rPr>
        <w:t>中華民國</w:t>
      </w:r>
      <w:r w:rsidRPr="00BC2E25">
        <w:rPr>
          <w:rFonts w:ascii="Arial" w:hAnsi="Arial" w:cs="Arial"/>
          <w:color w:val="000000"/>
          <w:kern w:val="1"/>
          <w:sz w:val="20"/>
        </w:rPr>
        <w:t>1</w:t>
      </w:r>
      <w:r>
        <w:rPr>
          <w:rFonts w:ascii="Arial" w:hAnsi="Arial" w:cs="Arial"/>
          <w:color w:val="000000"/>
          <w:kern w:val="1"/>
          <w:sz w:val="20"/>
        </w:rPr>
        <w:t>10</w:t>
      </w:r>
      <w:r w:rsidRPr="00BC2E25">
        <w:rPr>
          <w:rFonts w:ascii="Arial" w:hAnsi="Arial" w:cs="Arial"/>
          <w:color w:val="000000"/>
          <w:kern w:val="1"/>
          <w:sz w:val="20"/>
          <w:lang w:val="zh-TW" w:eastAsia="ar-SA"/>
        </w:rPr>
        <w:t>年</w:t>
      </w:r>
      <w:r w:rsidRPr="00BC2E25">
        <w:rPr>
          <w:rFonts w:ascii="Arial" w:hAnsi="Arial" w:cs="Arial"/>
          <w:color w:val="000000"/>
          <w:kern w:val="1"/>
          <w:sz w:val="20"/>
        </w:rPr>
        <w:t>11</w:t>
      </w:r>
      <w:r w:rsidRPr="00BC2E25">
        <w:rPr>
          <w:rFonts w:ascii="Arial" w:hAnsi="Arial" w:cs="Arial"/>
          <w:color w:val="000000"/>
          <w:kern w:val="1"/>
          <w:sz w:val="20"/>
          <w:lang w:val="zh-TW" w:eastAsia="ar-SA"/>
        </w:rPr>
        <w:t>月</w:t>
      </w:r>
      <w:r>
        <w:rPr>
          <w:rFonts w:ascii="Arial" w:hAnsi="Arial" w:cs="Arial"/>
          <w:color w:val="000000"/>
          <w:kern w:val="1"/>
          <w:sz w:val="20"/>
          <w:lang w:val="zh-TW" w:eastAsia="ar-SA"/>
        </w:rPr>
        <w:t>1</w:t>
      </w:r>
      <w:r>
        <w:rPr>
          <w:rFonts w:ascii="Arial" w:hAnsi="Arial" w:cs="Arial"/>
          <w:color w:val="000000"/>
          <w:kern w:val="1"/>
          <w:sz w:val="20"/>
        </w:rPr>
        <w:t>9</w:t>
      </w:r>
      <w:r w:rsidRPr="00BC2E25">
        <w:rPr>
          <w:rFonts w:ascii="Arial" w:hAnsi="Arial" w:cs="Arial"/>
          <w:color w:val="000000"/>
          <w:kern w:val="1"/>
          <w:sz w:val="20"/>
          <w:lang w:val="zh-TW" w:eastAsia="ar-SA"/>
        </w:rPr>
        <w:t>日第</w:t>
      </w:r>
      <w:r w:rsidRPr="00BC2E25">
        <w:rPr>
          <w:rFonts w:ascii="Arial" w:hAnsi="Arial" w:cs="Arial"/>
          <w:color w:val="000000"/>
          <w:kern w:val="1"/>
          <w:sz w:val="20"/>
        </w:rPr>
        <w:t>13</w:t>
      </w:r>
      <w:r w:rsidRPr="00BC2E25">
        <w:rPr>
          <w:rFonts w:ascii="Arial" w:hAnsi="Arial" w:cs="Arial"/>
          <w:color w:val="000000"/>
          <w:kern w:val="1"/>
          <w:sz w:val="20"/>
          <w:lang w:val="zh-TW" w:eastAsia="ar-SA"/>
        </w:rPr>
        <w:t>屆第</w:t>
      </w:r>
      <w:r>
        <w:rPr>
          <w:rFonts w:ascii="Arial" w:hAnsi="Arial" w:cs="Arial"/>
          <w:color w:val="000000"/>
          <w:kern w:val="1"/>
          <w:sz w:val="20"/>
          <w:lang w:val="zh-TW" w:eastAsia="ar-SA"/>
        </w:rPr>
        <w:t>4</w:t>
      </w:r>
      <w:r>
        <w:rPr>
          <w:rFonts w:ascii="Arial" w:hAnsi="Arial" w:cs="Arial"/>
          <w:color w:val="000000"/>
          <w:kern w:val="1"/>
          <w:sz w:val="20"/>
          <w:lang w:val="zh-TW" w:eastAsia="ar-SA"/>
        </w:rPr>
        <w:t>次董事會議通過</w:t>
      </w:r>
    </w:p>
    <w:p w:rsidR="00702658" w:rsidRPr="00BC2E25" w:rsidRDefault="00702658" w:rsidP="00702658">
      <w:pPr>
        <w:suppressAutoHyphens/>
        <w:spacing w:line="360" w:lineRule="exact"/>
        <w:ind w:left="900" w:hanging="900"/>
        <w:rPr>
          <w:kern w:val="1"/>
          <w:lang w:eastAsia="ar-SA"/>
        </w:rPr>
      </w:pPr>
      <w:r w:rsidRPr="00BC2E25">
        <w:rPr>
          <w:rFonts w:hint="eastAsia"/>
          <w:kern w:val="1"/>
          <w:lang w:eastAsia="ar-SA"/>
        </w:rPr>
        <w:t>第一條、</w:t>
      </w:r>
      <w:r w:rsidRPr="00BC2E25">
        <w:rPr>
          <w:rFonts w:hAnsi="標楷體" w:cs="標楷體" w:hint="eastAsia"/>
          <w:kern w:val="1"/>
          <w:lang w:eastAsia="ar-SA"/>
        </w:rPr>
        <w:t>佛光山學校財團法人高雄市普門高級中學教職員薪級之核敘，依本校教職員敘薪辦法(以下簡稱本辦法)之規定辦理。</w:t>
      </w:r>
    </w:p>
    <w:p w:rsidR="00702658" w:rsidRPr="00BC2E25" w:rsidRDefault="00702658" w:rsidP="00702658">
      <w:pPr>
        <w:suppressAutoHyphens/>
        <w:spacing w:line="360" w:lineRule="exact"/>
        <w:ind w:left="900" w:hanging="900"/>
        <w:rPr>
          <w:rFonts w:hAnsi="標楷體" w:cs="標楷體"/>
          <w:kern w:val="1"/>
          <w:lang w:eastAsia="ar-SA"/>
        </w:rPr>
      </w:pPr>
      <w:r w:rsidRPr="00BC2E25">
        <w:rPr>
          <w:rFonts w:hAnsi="標楷體" w:cs="標楷體" w:hint="eastAsia"/>
          <w:kern w:val="1"/>
          <w:lang w:eastAsia="ar-SA"/>
        </w:rPr>
        <w:t>第二條、初任教師以學歷起敘，其起敘標準依高級中等以下學校教師薪級起敘基準表，如附表一。</w:t>
      </w:r>
    </w:p>
    <w:p w:rsidR="00702658" w:rsidRPr="001C0AB5" w:rsidRDefault="00702658" w:rsidP="00702658">
      <w:pPr>
        <w:suppressAutoHyphens/>
        <w:spacing w:line="360" w:lineRule="exact"/>
        <w:ind w:left="900" w:firstLine="93"/>
        <w:rPr>
          <w:kern w:val="1"/>
          <w:lang w:eastAsia="ar-SA"/>
        </w:rPr>
      </w:pPr>
      <w:r w:rsidRPr="00BC2E25">
        <w:rPr>
          <w:rFonts w:hAnsi="標楷體" w:hint="eastAsia"/>
          <w:color w:val="000000"/>
          <w:kern w:val="1"/>
          <w:lang w:val="zh-TW" w:eastAsia="ar-SA"/>
        </w:rPr>
        <w:t>初任職員，其起敘標準比照公立學校教職員敘薪標準表，如附表</w:t>
      </w:r>
      <w:r w:rsidRPr="001C0AB5">
        <w:rPr>
          <w:rFonts w:hAnsi="標楷體" w:hint="eastAsia"/>
          <w:color w:val="000000"/>
          <w:kern w:val="1"/>
          <w:lang w:val="zh-TW"/>
        </w:rPr>
        <w:t>二</w:t>
      </w:r>
      <w:r w:rsidRPr="001C0AB5">
        <w:rPr>
          <w:rFonts w:hAnsi="標楷體" w:hint="eastAsia"/>
          <w:color w:val="000000"/>
          <w:kern w:val="1"/>
          <w:lang w:val="zh-TW" w:eastAsia="ar-SA"/>
        </w:rPr>
        <w:t>。</w:t>
      </w:r>
    </w:p>
    <w:p w:rsidR="00702658" w:rsidRPr="00BC2E25" w:rsidRDefault="00702658" w:rsidP="00702658">
      <w:pPr>
        <w:suppressAutoHyphens/>
        <w:spacing w:line="360" w:lineRule="exact"/>
        <w:ind w:left="900" w:hanging="900"/>
        <w:rPr>
          <w:kern w:val="1"/>
          <w:lang w:eastAsia="ar-SA"/>
        </w:rPr>
      </w:pPr>
      <w:r w:rsidRPr="001C0AB5">
        <w:rPr>
          <w:rFonts w:hint="eastAsia"/>
          <w:kern w:val="1"/>
          <w:lang w:eastAsia="ar-SA"/>
        </w:rPr>
        <w:t>第三條、</w:t>
      </w:r>
      <w:r w:rsidRPr="001C0AB5">
        <w:rPr>
          <w:rFonts w:hAnsi="標楷體" w:hint="eastAsia"/>
          <w:kern w:val="1"/>
          <w:lang w:eastAsia="ar-SA"/>
        </w:rPr>
        <w:t>教職員薪級分為三十六級，其計敘標準如附</w:t>
      </w:r>
      <w:r w:rsidRPr="001C0AB5">
        <w:rPr>
          <w:rFonts w:hAnsi="標楷體" w:hint="eastAsia"/>
          <w:kern w:val="1"/>
        </w:rPr>
        <w:t>表三</w:t>
      </w:r>
      <w:r w:rsidRPr="001C0AB5">
        <w:rPr>
          <w:rFonts w:hAnsi="標楷體" w:hint="eastAsia"/>
          <w:kern w:val="1"/>
          <w:lang w:eastAsia="ar-SA"/>
        </w:rPr>
        <w:t>、四、五</w:t>
      </w:r>
      <w:r w:rsidRPr="001C0AB5">
        <w:rPr>
          <w:kern w:val="1"/>
          <w:lang w:eastAsia="ar-SA"/>
        </w:rPr>
        <w:t>。</w:t>
      </w:r>
    </w:p>
    <w:p w:rsidR="00702658" w:rsidRPr="00BC2E25" w:rsidRDefault="00702658" w:rsidP="00702658">
      <w:pPr>
        <w:suppressAutoHyphens/>
        <w:spacing w:line="360" w:lineRule="exact"/>
        <w:ind w:left="900" w:hanging="900"/>
        <w:rPr>
          <w:kern w:val="1"/>
          <w:lang w:eastAsia="ar-SA"/>
        </w:rPr>
      </w:pPr>
      <w:r w:rsidRPr="00BC2E25">
        <w:rPr>
          <w:rFonts w:hint="eastAsia"/>
          <w:kern w:val="1"/>
          <w:lang w:eastAsia="ar-SA"/>
        </w:rPr>
        <w:t>第四條、</w:t>
      </w:r>
      <w:r w:rsidRPr="00BC2E25">
        <w:rPr>
          <w:rFonts w:hAnsi="標楷體" w:hint="eastAsia"/>
          <w:kern w:val="1"/>
          <w:lang w:eastAsia="ar-SA"/>
        </w:rPr>
        <w:t>新任教職員應於到職之日起三十日內，檢齊學經歷證件（教師須含教師證書），送請學校辦理敘定薪級</w:t>
      </w:r>
      <w:r w:rsidRPr="00BC2E25">
        <w:rPr>
          <w:kern w:val="1"/>
          <w:lang w:eastAsia="ar-SA"/>
        </w:rPr>
        <w:t>。</w:t>
      </w:r>
    </w:p>
    <w:p w:rsidR="00702658" w:rsidRPr="00BC2E25" w:rsidRDefault="00702658" w:rsidP="00702658">
      <w:pPr>
        <w:suppressAutoHyphens/>
        <w:snapToGrid w:val="0"/>
        <w:spacing w:line="360" w:lineRule="exact"/>
        <w:ind w:left="480" w:hanging="480"/>
        <w:rPr>
          <w:rFonts w:hAnsi="標楷體" w:cs="標楷體"/>
          <w:color w:val="000000"/>
          <w:kern w:val="1"/>
          <w:lang w:eastAsia="ar-SA"/>
        </w:rPr>
      </w:pPr>
      <w:r w:rsidRPr="00BC2E25">
        <w:rPr>
          <w:rFonts w:hint="eastAsia"/>
          <w:kern w:val="1"/>
          <w:lang w:eastAsia="ar-SA"/>
        </w:rPr>
        <w:t>第五條、</w:t>
      </w:r>
      <w:r w:rsidRPr="00BC2E25">
        <w:rPr>
          <w:rFonts w:hAnsi="標楷體" w:cs="標楷體" w:hint="eastAsia"/>
          <w:color w:val="000000"/>
          <w:kern w:val="1"/>
          <w:lang w:eastAsia="ar-SA"/>
        </w:rPr>
        <w:t>本校教師之職前年資採計：</w:t>
      </w:r>
    </w:p>
    <w:p w:rsidR="00702658" w:rsidRPr="00BC2E25" w:rsidRDefault="00702658" w:rsidP="00702658">
      <w:pPr>
        <w:suppressAutoHyphens/>
        <w:snapToGrid w:val="0"/>
        <w:spacing w:line="360" w:lineRule="exact"/>
        <w:ind w:leftChars="413" w:left="993" w:hanging="2"/>
        <w:rPr>
          <w:rFonts w:hAnsi="標楷體" w:cs="標楷體"/>
          <w:color w:val="000000"/>
          <w:kern w:val="1"/>
          <w:lang w:eastAsia="ar-SA"/>
        </w:rPr>
      </w:pPr>
      <w:r w:rsidRPr="00BC2E25">
        <w:rPr>
          <w:rFonts w:hAnsi="標楷體" w:cs="標楷體" w:hint="eastAsia"/>
          <w:color w:val="000000"/>
          <w:kern w:val="1"/>
          <w:lang w:eastAsia="ar-SA"/>
        </w:rPr>
        <w:t>曾經服務同性質學校或其他政府機關</w:t>
      </w:r>
      <w:r w:rsidRPr="00BC2E25">
        <w:rPr>
          <w:rFonts w:cs="標楷體" w:hint="eastAsia"/>
          <w:color w:val="000000"/>
          <w:kern w:val="1"/>
          <w:lang w:eastAsia="ar-SA"/>
        </w:rPr>
        <w:t>及佛光山事業單位</w:t>
      </w:r>
      <w:r w:rsidRPr="00BC2E25">
        <w:rPr>
          <w:rFonts w:hAnsi="標楷體" w:cs="標楷體" w:hint="eastAsia"/>
          <w:color w:val="000000"/>
          <w:kern w:val="1"/>
          <w:lang w:eastAsia="ar-SA"/>
        </w:rPr>
        <w:t>之新進教師，其職前年資如與現職職務等級相當且服務成績優良，得在本職最高年功薪範圍內，按年採計年資提敘薪級。前項年資之採計，不包含留職停薪期間之年資，曾任代理教師期間之年資每年以二分之一計。</w:t>
      </w:r>
    </w:p>
    <w:p w:rsidR="00702658" w:rsidRPr="00BC2E25" w:rsidRDefault="00702658" w:rsidP="00702658">
      <w:pPr>
        <w:suppressAutoHyphens/>
        <w:snapToGrid w:val="0"/>
        <w:spacing w:line="360" w:lineRule="exact"/>
        <w:ind w:leftChars="413" w:left="993" w:hanging="2"/>
        <w:rPr>
          <w:kern w:val="1"/>
          <w:lang w:eastAsia="ar-SA"/>
        </w:rPr>
      </w:pPr>
      <w:r w:rsidRPr="00BC2E25">
        <w:rPr>
          <w:rFonts w:hAnsi="標楷體" w:cs="標楷體" w:hint="eastAsia"/>
          <w:color w:val="000000"/>
          <w:kern w:val="1"/>
          <w:lang w:eastAsia="ar-SA"/>
        </w:rPr>
        <w:t>已於其他公私立學校或政府機關辦理退休或資遣者</w:t>
      </w:r>
      <w:r w:rsidRPr="00BC2E25">
        <w:rPr>
          <w:rFonts w:cs="標楷體" w:hint="eastAsia"/>
          <w:color w:val="000000"/>
          <w:kern w:val="1"/>
          <w:lang w:eastAsia="ar-SA"/>
        </w:rPr>
        <w:t>，其</w:t>
      </w:r>
      <w:r w:rsidRPr="00BC2E25">
        <w:rPr>
          <w:rFonts w:hAnsi="標楷體" w:cs="標楷體" w:hint="eastAsia"/>
          <w:color w:val="000000"/>
          <w:kern w:val="1"/>
          <w:lang w:eastAsia="ar-SA"/>
        </w:rPr>
        <w:t>年資不予採計</w:t>
      </w:r>
      <w:r w:rsidRPr="00BC2E25">
        <w:rPr>
          <w:rFonts w:hAnsi="標楷體" w:hint="eastAsia"/>
          <w:kern w:val="1"/>
          <w:lang w:eastAsia="ar-SA"/>
        </w:rPr>
        <w:t>，</w:t>
      </w:r>
      <w:r w:rsidRPr="00BC2E25">
        <w:rPr>
          <w:rFonts w:hAnsi="標楷體" w:hint="eastAsia"/>
          <w:bCs/>
          <w:kern w:val="1"/>
          <w:lang w:eastAsia="ar-SA"/>
        </w:rPr>
        <w:t>起敘</w:t>
      </w:r>
      <w:r w:rsidRPr="00BC2E25">
        <w:rPr>
          <w:rFonts w:hAnsi="標楷體" w:cs="標楷體" w:hint="eastAsia"/>
          <w:color w:val="000000"/>
          <w:kern w:val="1"/>
          <w:lang w:eastAsia="ar-SA"/>
        </w:rPr>
        <w:t>依學歷提敘</w:t>
      </w:r>
      <w:r w:rsidRPr="00BC2E25">
        <w:rPr>
          <w:rFonts w:hint="eastAsia"/>
          <w:kern w:val="1"/>
          <w:lang w:eastAsia="ar-SA"/>
        </w:rPr>
        <w:t>。</w:t>
      </w:r>
    </w:p>
    <w:p w:rsidR="00702658" w:rsidRPr="00BC2E25" w:rsidRDefault="00702658" w:rsidP="00702658">
      <w:pPr>
        <w:suppressAutoHyphens/>
        <w:spacing w:line="360" w:lineRule="exact"/>
        <w:ind w:left="900" w:hanging="900"/>
        <w:rPr>
          <w:rFonts w:hAnsi="標楷體" w:cs="細明體"/>
          <w:kern w:val="0"/>
          <w:lang w:eastAsia="ar-SA"/>
        </w:rPr>
      </w:pPr>
      <w:r w:rsidRPr="00BC2E25">
        <w:rPr>
          <w:rFonts w:hint="eastAsia"/>
          <w:kern w:val="1"/>
          <w:lang w:eastAsia="ar-SA"/>
        </w:rPr>
        <w:t>第六條、</w:t>
      </w:r>
      <w:r w:rsidRPr="00BC2E25">
        <w:rPr>
          <w:rFonts w:hAnsi="標楷體" w:cs="細明體" w:hint="eastAsia"/>
          <w:kern w:val="0"/>
          <w:lang w:eastAsia="ar-SA"/>
        </w:rPr>
        <w:t>教師在職期間經學校基於教學需要，同意其進修、研究與其教學有關之知能，取得較高學歷者，以現敘薪級為基準，依下列規定改敘，並受所聘職務等級最高本薪之限制：</w:t>
      </w:r>
    </w:p>
    <w:p w:rsidR="00702658" w:rsidRPr="00BC2E25" w:rsidRDefault="00702658" w:rsidP="0070265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ind w:leftChars="177" w:left="850" w:hangingChars="177" w:hanging="425"/>
        <w:rPr>
          <w:rFonts w:hAnsi="標楷體" w:cs="細明體"/>
          <w:kern w:val="0"/>
          <w:lang w:eastAsia="ar-SA"/>
        </w:rPr>
      </w:pPr>
      <w:r w:rsidRPr="00BC2E25">
        <w:rPr>
          <w:rFonts w:hAnsi="標楷體" w:cs="細明體" w:hint="eastAsia"/>
          <w:kern w:val="0"/>
          <w:lang w:eastAsia="ar-SA"/>
        </w:rPr>
        <w:t>一、以專科以上學校畢業或同等學歷取得碩士學位，提敘薪級三級；逕修讀取得博士學位，提敘薪級五級；以碩士學歷取得博士學位，提敘薪級二級。</w:t>
      </w:r>
    </w:p>
    <w:p w:rsidR="00702658" w:rsidRPr="00BC2E25" w:rsidRDefault="00702658" w:rsidP="0070265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ind w:leftChars="177" w:left="850" w:hangingChars="177" w:hanging="425"/>
        <w:rPr>
          <w:rFonts w:hAnsi="標楷體" w:cs="細明體"/>
          <w:kern w:val="0"/>
          <w:lang w:eastAsia="ar-SA"/>
        </w:rPr>
      </w:pPr>
      <w:r w:rsidRPr="00BC2E25">
        <w:rPr>
          <w:rFonts w:hAnsi="標楷體" w:cs="細明體" w:hint="eastAsia"/>
          <w:kern w:val="0"/>
          <w:lang w:eastAsia="ar-SA"/>
        </w:rPr>
        <w:t>二、依前款規定提敘薪級後，所敘薪級低於較高學歷起敘基準者，按較高學歷改敘。</w:t>
      </w:r>
    </w:p>
    <w:p w:rsidR="00702658" w:rsidRPr="00BC2E25" w:rsidRDefault="00702658" w:rsidP="0070265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ind w:leftChars="354" w:left="850" w:firstLine="1"/>
        <w:rPr>
          <w:kern w:val="1"/>
          <w:lang w:eastAsia="ar-SA"/>
        </w:rPr>
      </w:pPr>
      <w:r w:rsidRPr="00BC2E25">
        <w:rPr>
          <w:rFonts w:hAnsi="標楷體" w:cs="細明體" w:hint="eastAsia"/>
          <w:kern w:val="0"/>
          <w:lang w:eastAsia="ar-SA"/>
        </w:rPr>
        <w:t>教師待遇條例施行前已取得學位或業經服務學校書面核准進修學位者，得適用施</w:t>
      </w:r>
      <w:r w:rsidRPr="00BC2E25">
        <w:rPr>
          <w:rFonts w:hAnsi="標楷體" w:cs="新細明體" w:hint="eastAsia"/>
          <w:kern w:val="0"/>
          <w:lang w:eastAsia="ar-SA"/>
        </w:rPr>
        <w:t>行前之規定辦理改敘</w:t>
      </w:r>
      <w:r w:rsidRPr="00BC2E25">
        <w:rPr>
          <w:rFonts w:hAnsi="標楷體" w:hint="eastAsia"/>
          <w:kern w:val="1"/>
          <w:lang w:eastAsia="ar-SA"/>
        </w:rPr>
        <w:t>。</w:t>
      </w:r>
    </w:p>
    <w:p w:rsidR="00702658" w:rsidRPr="00BC2E25" w:rsidRDefault="00702658" w:rsidP="00702658">
      <w:pPr>
        <w:suppressAutoHyphens/>
        <w:spacing w:line="360" w:lineRule="exact"/>
        <w:rPr>
          <w:rFonts w:hAnsi="標楷體"/>
          <w:kern w:val="1"/>
          <w:lang w:eastAsia="ar-SA"/>
        </w:rPr>
      </w:pPr>
      <w:r w:rsidRPr="00BC2E25">
        <w:rPr>
          <w:rFonts w:hint="eastAsia"/>
          <w:kern w:val="1"/>
          <w:lang w:eastAsia="ar-SA"/>
        </w:rPr>
        <w:t>第七條、</w:t>
      </w:r>
      <w:r w:rsidRPr="00BC2E25">
        <w:rPr>
          <w:rFonts w:hAnsi="標楷體" w:hint="eastAsia"/>
          <w:kern w:val="1"/>
          <w:lang w:eastAsia="ar-SA"/>
        </w:rPr>
        <w:t>教職員之起薪、改</w:t>
      </w:r>
      <w:r w:rsidRPr="00BC2E25">
        <w:rPr>
          <w:rFonts w:hAnsi="標楷體" w:hint="eastAsia"/>
          <w:b/>
          <w:kern w:val="1"/>
          <w:lang w:eastAsia="ar-SA"/>
        </w:rPr>
        <w:t>敘</w:t>
      </w:r>
      <w:r w:rsidRPr="00BC2E25">
        <w:rPr>
          <w:rFonts w:hAnsi="標楷體" w:hint="eastAsia"/>
          <w:kern w:val="1"/>
          <w:lang w:eastAsia="ar-SA"/>
        </w:rPr>
        <w:t>及保留薪級，依照下列規定：</w:t>
      </w:r>
    </w:p>
    <w:p w:rsidR="00702658" w:rsidRPr="00BC2E25" w:rsidRDefault="00702658" w:rsidP="0070265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ind w:leftChars="177" w:left="850" w:hangingChars="177" w:hanging="425"/>
        <w:rPr>
          <w:rFonts w:hAnsi="標楷體"/>
          <w:kern w:val="1"/>
          <w:lang w:eastAsia="ar-SA"/>
        </w:rPr>
      </w:pPr>
      <w:r w:rsidRPr="00BC2E25">
        <w:rPr>
          <w:rFonts w:hAnsi="標楷體" w:hint="eastAsia"/>
          <w:kern w:val="1"/>
          <w:lang w:eastAsia="ar-SA"/>
        </w:rPr>
        <w:t>一、起薪：自</w:t>
      </w:r>
      <w:r w:rsidRPr="00BC2E25">
        <w:rPr>
          <w:rFonts w:hAnsi="標楷體" w:cs="細明體" w:hint="eastAsia"/>
          <w:kern w:val="0"/>
          <w:lang w:eastAsia="ar-SA"/>
        </w:rPr>
        <w:t>實際</w:t>
      </w:r>
      <w:r w:rsidRPr="00BC2E25">
        <w:rPr>
          <w:rFonts w:hAnsi="標楷體" w:hint="eastAsia"/>
          <w:kern w:val="1"/>
          <w:lang w:eastAsia="ar-SA"/>
        </w:rPr>
        <w:t>到職日起支。</w:t>
      </w:r>
    </w:p>
    <w:p w:rsidR="00702658" w:rsidRPr="00BC2E25" w:rsidRDefault="00702658" w:rsidP="0070265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ind w:leftChars="177" w:left="850" w:hangingChars="177" w:hanging="425"/>
        <w:rPr>
          <w:rFonts w:hAnsi="標楷體"/>
          <w:kern w:val="1"/>
          <w:lang w:eastAsia="ar-SA"/>
        </w:rPr>
      </w:pPr>
      <w:r w:rsidRPr="00BC2E25">
        <w:rPr>
          <w:rFonts w:hAnsi="標楷體" w:hint="eastAsia"/>
          <w:kern w:val="1"/>
          <w:lang w:eastAsia="ar-SA"/>
        </w:rPr>
        <w:t>二、改</w:t>
      </w:r>
      <w:r w:rsidRPr="00BC2E25">
        <w:rPr>
          <w:rFonts w:hAnsi="標楷體" w:hint="eastAsia"/>
          <w:b/>
          <w:kern w:val="1"/>
          <w:lang w:eastAsia="ar-SA"/>
        </w:rPr>
        <w:t>敘</w:t>
      </w:r>
      <w:r w:rsidRPr="00BC2E25">
        <w:rPr>
          <w:rFonts w:hAnsi="標楷體" w:hint="eastAsia"/>
          <w:kern w:val="1"/>
          <w:lang w:eastAsia="ar-SA"/>
        </w:rPr>
        <w:t>：</w:t>
      </w:r>
      <w:r w:rsidRPr="00BC2E25">
        <w:rPr>
          <w:rFonts w:hAnsi="標楷體" w:hint="eastAsia"/>
          <w:color w:val="000000"/>
          <w:kern w:val="1"/>
          <w:lang w:val="zh-TW" w:eastAsia="ar-SA"/>
        </w:rPr>
        <w:t>教師</w:t>
      </w:r>
      <w:r w:rsidRPr="00BC2E25">
        <w:rPr>
          <w:rFonts w:hAnsi="標楷體" w:hint="eastAsia"/>
          <w:kern w:val="1"/>
          <w:lang w:eastAsia="ar-SA"/>
        </w:rPr>
        <w:t>於在職期間取得較高學歷申請改敘薪級，經敘定者，自申請之日生效；職員因補繳學經歷證件或取得新資格申請改敘者，均自審定改敘之日起改支。</w:t>
      </w:r>
    </w:p>
    <w:p w:rsidR="00702658" w:rsidRPr="00BC2E25" w:rsidRDefault="00702658" w:rsidP="0070265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ind w:leftChars="177" w:left="850" w:hangingChars="177" w:hanging="425"/>
        <w:rPr>
          <w:kern w:val="1"/>
          <w:lang w:eastAsia="ar-SA"/>
        </w:rPr>
      </w:pPr>
      <w:r w:rsidRPr="00BC2E25">
        <w:rPr>
          <w:rFonts w:hAnsi="標楷體" w:hint="eastAsia"/>
          <w:kern w:val="1"/>
          <w:lang w:eastAsia="ar-SA"/>
        </w:rPr>
        <w:t>三、保留薪級：新職核定薪級低於舊職核定薪級時，保留其舊薪級；新職其經事先核准調任者，其原支年功薪，得繼續支給</w:t>
      </w:r>
    </w:p>
    <w:p w:rsidR="00702658" w:rsidRPr="00BC2E25" w:rsidRDefault="00702658" w:rsidP="00702658">
      <w:pPr>
        <w:suppressAutoHyphens/>
        <w:spacing w:line="360" w:lineRule="exact"/>
        <w:ind w:left="900" w:hanging="900"/>
        <w:rPr>
          <w:rFonts w:hAnsi="標楷體"/>
          <w:kern w:val="1"/>
          <w:lang w:eastAsia="ar-SA"/>
        </w:rPr>
      </w:pPr>
      <w:r w:rsidRPr="00BC2E25">
        <w:rPr>
          <w:rFonts w:hint="eastAsia"/>
          <w:kern w:val="1"/>
          <w:lang w:eastAsia="ar-SA"/>
        </w:rPr>
        <w:lastRenderedPageBreak/>
        <w:t>第八條、</w:t>
      </w:r>
      <w:r w:rsidRPr="00BC2E25">
        <w:rPr>
          <w:rFonts w:hAnsi="標楷體" w:hint="eastAsia"/>
          <w:kern w:val="1"/>
          <w:lang w:eastAsia="ar-SA"/>
        </w:rPr>
        <w:t>本辦法未盡事宜，依公立學校規定辦理。</w:t>
      </w:r>
    </w:p>
    <w:p w:rsidR="00702658" w:rsidRPr="00BC2E25" w:rsidRDefault="00702658" w:rsidP="00702658">
      <w:pPr>
        <w:suppressAutoHyphens/>
        <w:spacing w:line="360" w:lineRule="exact"/>
        <w:ind w:left="900" w:hanging="900"/>
        <w:rPr>
          <w:b/>
          <w:kern w:val="1"/>
          <w:lang w:eastAsia="ar-SA"/>
        </w:rPr>
      </w:pPr>
      <w:r w:rsidRPr="00BC2E25">
        <w:rPr>
          <w:rFonts w:hAnsi="標楷體" w:hint="eastAsia"/>
          <w:b/>
          <w:kern w:val="1"/>
          <w:lang w:eastAsia="ar-SA"/>
        </w:rPr>
        <w:t>第</w:t>
      </w:r>
      <w:r w:rsidRPr="00BC2E25">
        <w:rPr>
          <w:rFonts w:hAnsi="標楷體"/>
          <w:b/>
          <w:kern w:val="1"/>
          <w:lang w:eastAsia="ar-SA"/>
        </w:rPr>
        <w:t>八條之一、</w:t>
      </w:r>
      <w:r>
        <w:rPr>
          <w:rFonts w:hAnsi="標楷體"/>
          <w:b/>
          <w:kern w:val="1"/>
          <w:lang w:eastAsia="ar-SA"/>
        </w:rPr>
        <w:t>刪除</w:t>
      </w:r>
    </w:p>
    <w:p w:rsidR="00702658" w:rsidRPr="00BC2E25" w:rsidRDefault="00702658" w:rsidP="00702658">
      <w:pPr>
        <w:suppressAutoHyphens/>
        <w:spacing w:line="360" w:lineRule="exact"/>
        <w:ind w:left="900" w:hanging="900"/>
        <w:rPr>
          <w:kern w:val="1"/>
          <w:lang w:eastAsia="ar-SA"/>
        </w:rPr>
      </w:pPr>
      <w:r w:rsidRPr="00BC2E25">
        <w:rPr>
          <w:rFonts w:hint="eastAsia"/>
          <w:kern w:val="1"/>
          <w:lang w:eastAsia="ar-SA"/>
        </w:rPr>
        <w:t>第九條、</w:t>
      </w:r>
      <w:r w:rsidRPr="00BC2E25">
        <w:rPr>
          <w:rFonts w:hAnsi="標楷體" w:hint="eastAsia"/>
          <w:kern w:val="1"/>
          <w:lang w:eastAsia="ar-SA"/>
        </w:rPr>
        <w:t>本辦法經董事會通過後施行，修正時亦同。</w:t>
      </w:r>
    </w:p>
    <w:p w:rsidR="00265D06" w:rsidRPr="00702658" w:rsidRDefault="00702658"/>
    <w:sectPr w:rsidR="00265D06" w:rsidRPr="00702658" w:rsidSect="0070265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58"/>
    <w:rsid w:val="002016F3"/>
    <w:rsid w:val="0026531A"/>
    <w:rsid w:val="007026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C54EA-0DF6-4657-BD16-F8712553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58"/>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2022-08-23T03:19:00Z</dcterms:created>
  <dcterms:modified xsi:type="dcterms:W3CDTF">2022-08-23T03:21:00Z</dcterms:modified>
</cp:coreProperties>
</file>