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75" w:rsidRPr="00824ED5" w:rsidRDefault="005F5A96">
      <w:pPr>
        <w:rPr>
          <w:rFonts w:ascii="標楷體" w:eastAsia="標楷體" w:hAnsi="標楷體"/>
        </w:rPr>
      </w:pPr>
      <w:r w:rsidRPr="00824ED5">
        <w:rPr>
          <w:rFonts w:ascii="標楷體" w:eastAsia="標楷體" w:hAnsi="標楷體" w:hint="eastAsia"/>
        </w:rPr>
        <w:t>招標規範</w:t>
      </w:r>
    </w:p>
    <w:tbl>
      <w:tblPr>
        <w:tblStyle w:val="a3"/>
        <w:tblW w:w="0" w:type="auto"/>
        <w:tblLook w:val="04A0" w:firstRow="1" w:lastRow="0" w:firstColumn="1" w:lastColumn="0" w:noHBand="0" w:noVBand="1"/>
      </w:tblPr>
      <w:tblGrid>
        <w:gridCol w:w="1555"/>
        <w:gridCol w:w="6741"/>
      </w:tblGrid>
      <w:tr w:rsidR="005F5A96" w:rsidRPr="005F5A96" w:rsidTr="005F5A96">
        <w:tc>
          <w:tcPr>
            <w:tcW w:w="1555" w:type="dxa"/>
          </w:tcPr>
          <w:p w:rsidR="005F5A96" w:rsidRPr="005F5A96" w:rsidRDefault="005F5A96">
            <w:pPr>
              <w:rPr>
                <w:rFonts w:ascii="標楷體" w:eastAsia="標楷體" w:hAnsi="標楷體"/>
                <w:szCs w:val="24"/>
              </w:rPr>
            </w:pPr>
            <w:r w:rsidRPr="005F5A96">
              <w:rPr>
                <w:rFonts w:ascii="標楷體" w:eastAsia="標楷體" w:hAnsi="標楷體" w:hint="eastAsia"/>
                <w:szCs w:val="24"/>
              </w:rPr>
              <w:t>項目</w:t>
            </w:r>
          </w:p>
        </w:tc>
        <w:tc>
          <w:tcPr>
            <w:tcW w:w="6741" w:type="dxa"/>
          </w:tcPr>
          <w:p w:rsidR="005F5A96" w:rsidRPr="005F5A96" w:rsidRDefault="005F5A96">
            <w:pPr>
              <w:rPr>
                <w:rFonts w:ascii="標楷體" w:eastAsia="標楷體" w:hAnsi="標楷體"/>
                <w:szCs w:val="24"/>
              </w:rPr>
            </w:pPr>
            <w:r w:rsidRPr="005F5A96">
              <w:rPr>
                <w:rFonts w:ascii="標楷體" w:eastAsia="標楷體" w:hAnsi="標楷體" w:hint="eastAsia"/>
                <w:szCs w:val="24"/>
              </w:rPr>
              <w:t>內容</w:t>
            </w:r>
          </w:p>
        </w:tc>
      </w:tr>
      <w:tr w:rsidR="005F5A96" w:rsidRPr="005F5A96" w:rsidTr="005F5A96">
        <w:tc>
          <w:tcPr>
            <w:tcW w:w="1555" w:type="dxa"/>
          </w:tcPr>
          <w:p w:rsidR="005F5A96" w:rsidRPr="005F5A96" w:rsidRDefault="005F5A96">
            <w:pPr>
              <w:rPr>
                <w:rFonts w:ascii="標楷體" w:eastAsia="標楷體" w:hAnsi="標楷體"/>
                <w:szCs w:val="24"/>
              </w:rPr>
            </w:pPr>
            <w:r w:rsidRPr="005F5A96">
              <w:rPr>
                <w:rFonts w:ascii="標楷體" w:eastAsia="標楷體" w:hAnsi="標楷體" w:hint="eastAsia"/>
                <w:szCs w:val="24"/>
              </w:rPr>
              <w:t>履約期間</w:t>
            </w:r>
          </w:p>
        </w:tc>
        <w:tc>
          <w:tcPr>
            <w:tcW w:w="6741" w:type="dxa"/>
          </w:tcPr>
          <w:p w:rsidR="005F5A96" w:rsidRPr="005F5A96" w:rsidRDefault="005F5A96" w:rsidP="00FA6846">
            <w:pPr>
              <w:rPr>
                <w:rFonts w:ascii="標楷體" w:eastAsia="標楷體" w:hAnsi="標楷體"/>
                <w:szCs w:val="24"/>
              </w:rPr>
            </w:pPr>
            <w:r w:rsidRPr="005F5A96">
              <w:rPr>
                <w:rFonts w:ascii="標楷體" w:eastAsia="標楷體" w:hAnsi="標楷體" w:hint="eastAsia"/>
                <w:szCs w:val="24"/>
              </w:rPr>
              <w:t>1</w:t>
            </w:r>
            <w:r w:rsidR="00D23A7A">
              <w:rPr>
                <w:rFonts w:ascii="標楷體" w:eastAsia="標楷體" w:hAnsi="標楷體" w:hint="eastAsia"/>
                <w:szCs w:val="24"/>
              </w:rPr>
              <w:t>1</w:t>
            </w:r>
            <w:r w:rsidR="00FA6846">
              <w:rPr>
                <w:rFonts w:ascii="標楷體" w:eastAsia="標楷體" w:hAnsi="標楷體"/>
                <w:szCs w:val="24"/>
              </w:rPr>
              <w:t>3</w:t>
            </w:r>
            <w:r w:rsidRPr="005F5A96">
              <w:rPr>
                <w:rFonts w:ascii="標楷體" w:eastAsia="標楷體" w:hAnsi="標楷體" w:hint="eastAsia"/>
                <w:szCs w:val="24"/>
              </w:rPr>
              <w:t>年8月1日至1</w:t>
            </w:r>
            <w:r w:rsidR="00D23A7A">
              <w:rPr>
                <w:rFonts w:ascii="標楷體" w:eastAsia="標楷體" w:hAnsi="標楷體" w:hint="eastAsia"/>
                <w:szCs w:val="24"/>
              </w:rPr>
              <w:t>1</w:t>
            </w:r>
            <w:r w:rsidR="00FA6846">
              <w:rPr>
                <w:rFonts w:ascii="標楷體" w:eastAsia="標楷體" w:hAnsi="標楷體"/>
                <w:szCs w:val="24"/>
              </w:rPr>
              <w:t>4</w:t>
            </w:r>
            <w:r w:rsidRPr="005F5A96">
              <w:rPr>
                <w:rFonts w:ascii="標楷體" w:eastAsia="標楷體" w:hAnsi="標楷體" w:hint="eastAsia"/>
                <w:szCs w:val="24"/>
              </w:rPr>
              <w:t>年7月31日</w:t>
            </w:r>
          </w:p>
        </w:tc>
      </w:tr>
      <w:tr w:rsidR="005F5A96" w:rsidRPr="005F5A96" w:rsidTr="005F5A96">
        <w:tc>
          <w:tcPr>
            <w:tcW w:w="1555" w:type="dxa"/>
          </w:tcPr>
          <w:p w:rsidR="005F5A96" w:rsidRPr="005F5A96" w:rsidRDefault="005F5A96">
            <w:pPr>
              <w:rPr>
                <w:rFonts w:ascii="標楷體" w:eastAsia="標楷體" w:hAnsi="標楷體"/>
                <w:szCs w:val="24"/>
              </w:rPr>
            </w:pPr>
            <w:r w:rsidRPr="005F5A96">
              <w:rPr>
                <w:rFonts w:ascii="標楷體" w:eastAsia="標楷體" w:hAnsi="標楷體"/>
                <w:color w:val="000000"/>
                <w:szCs w:val="24"/>
              </w:rPr>
              <w:t>履約地點</w:t>
            </w:r>
          </w:p>
        </w:tc>
        <w:tc>
          <w:tcPr>
            <w:tcW w:w="6741" w:type="dxa"/>
          </w:tcPr>
          <w:p w:rsidR="005F5A96" w:rsidRPr="005F5A96" w:rsidRDefault="005F5A96">
            <w:pPr>
              <w:rPr>
                <w:rFonts w:ascii="標楷體" w:eastAsia="標楷體" w:hAnsi="標楷體"/>
                <w:szCs w:val="24"/>
              </w:rPr>
            </w:pPr>
            <w:r w:rsidRPr="005F5A96">
              <w:rPr>
                <w:rFonts w:ascii="標楷體" w:eastAsia="標楷體" w:hAnsi="標楷體" w:hint="eastAsia"/>
                <w:szCs w:val="24"/>
              </w:rPr>
              <w:t>普門中學校園所屬範圍</w:t>
            </w:r>
          </w:p>
        </w:tc>
      </w:tr>
      <w:tr w:rsidR="005F5A96" w:rsidRPr="005F5A96" w:rsidTr="005F5A96">
        <w:tc>
          <w:tcPr>
            <w:tcW w:w="1555" w:type="dxa"/>
          </w:tcPr>
          <w:p w:rsidR="005F5A96" w:rsidRPr="005F5A96" w:rsidRDefault="005F5A96">
            <w:pPr>
              <w:rPr>
                <w:rFonts w:ascii="標楷體" w:eastAsia="標楷體" w:hAnsi="標楷體"/>
                <w:szCs w:val="24"/>
              </w:rPr>
            </w:pPr>
            <w:r>
              <w:rPr>
                <w:rFonts w:ascii="標楷體" w:eastAsia="標楷體" w:hAnsi="標楷體" w:hint="eastAsia"/>
                <w:szCs w:val="24"/>
              </w:rPr>
              <w:t>服務內容</w:t>
            </w:r>
          </w:p>
        </w:tc>
        <w:tc>
          <w:tcPr>
            <w:tcW w:w="6741" w:type="dxa"/>
          </w:tcPr>
          <w:p w:rsidR="005F5A96" w:rsidRPr="005F5A96" w:rsidRDefault="005F5A96" w:rsidP="005F5A96">
            <w:pPr>
              <w:spacing w:line="400" w:lineRule="exact"/>
              <w:jc w:val="both"/>
              <w:rPr>
                <w:rFonts w:ascii="標楷體" w:eastAsia="標楷體" w:hAnsi="標楷體"/>
                <w:szCs w:val="24"/>
              </w:rPr>
            </w:pPr>
            <w:r>
              <w:rPr>
                <w:rFonts w:ascii="標楷體" w:eastAsia="標楷體" w:hAnsi="標楷體" w:hint="eastAsia"/>
                <w:szCs w:val="24"/>
              </w:rPr>
              <w:t>(一)</w:t>
            </w:r>
            <w:r w:rsidRPr="005F5A96">
              <w:rPr>
                <w:rFonts w:ascii="標楷體" w:eastAsia="標楷體" w:hAnsi="標楷體" w:hint="eastAsia"/>
                <w:szCs w:val="24"/>
              </w:rPr>
              <w:t>人員配備</w:t>
            </w:r>
          </w:p>
          <w:p w:rsidR="005F5A96" w:rsidRPr="005F5A96" w:rsidRDefault="005F5A96" w:rsidP="005F5A96">
            <w:pPr>
              <w:spacing w:line="400" w:lineRule="exact"/>
              <w:jc w:val="both"/>
              <w:rPr>
                <w:rFonts w:ascii="標楷體" w:eastAsia="標楷體" w:hAnsi="標楷體"/>
                <w:szCs w:val="24"/>
              </w:rPr>
            </w:pPr>
            <w:r w:rsidRPr="005F5A96">
              <w:rPr>
                <w:rFonts w:ascii="標楷體" w:eastAsia="標楷體" w:hAnsi="標楷體" w:hint="eastAsia"/>
                <w:szCs w:val="24"/>
              </w:rPr>
              <w:t>1.大門警衛室(單哨)派駐3位保全員(每日二班制，每班執勤12小時，計日間1人、夜間1人、輪休1人</w:t>
            </w:r>
            <w:r w:rsidR="002D21D5">
              <w:rPr>
                <w:rFonts w:ascii="標楷體" w:eastAsia="標楷體" w:hAnsi="標楷體" w:hint="eastAsia"/>
                <w:szCs w:val="24"/>
              </w:rPr>
              <w:t>)</w:t>
            </w:r>
            <w:bookmarkStart w:id="0" w:name="_GoBack"/>
            <w:bookmarkEnd w:id="0"/>
            <w:r w:rsidRPr="005F5A96">
              <w:rPr>
                <w:rFonts w:ascii="標楷體" w:eastAsia="標楷體" w:hAnsi="標楷體" w:hint="eastAsia"/>
                <w:szCs w:val="24"/>
              </w:rPr>
              <w:t>，24小時執勤。</w:t>
            </w:r>
          </w:p>
          <w:p w:rsidR="005F5A96" w:rsidRPr="005F5A96" w:rsidRDefault="005F5A96" w:rsidP="005F5A96">
            <w:pPr>
              <w:spacing w:line="400" w:lineRule="exact"/>
              <w:jc w:val="both"/>
              <w:rPr>
                <w:rFonts w:ascii="標楷體" w:eastAsia="標楷體" w:hAnsi="標楷體"/>
                <w:szCs w:val="24"/>
              </w:rPr>
            </w:pPr>
            <w:r w:rsidRPr="005F5A96">
              <w:rPr>
                <w:rFonts w:ascii="標楷體" w:eastAsia="標楷體" w:hAnsi="標楷體" w:hint="eastAsia"/>
                <w:szCs w:val="24"/>
              </w:rPr>
              <w:t>(二</w:t>
            </w:r>
            <w:r>
              <w:rPr>
                <w:rFonts w:ascii="標楷體" w:eastAsia="標楷體" w:hAnsi="標楷體" w:hint="eastAsia"/>
                <w:szCs w:val="24"/>
              </w:rPr>
              <w:t>)</w:t>
            </w:r>
            <w:r w:rsidRPr="005F5A96">
              <w:rPr>
                <w:rFonts w:ascii="標楷體" w:eastAsia="標楷體" w:hAnsi="標楷體" w:hint="eastAsia"/>
                <w:szCs w:val="24"/>
              </w:rPr>
              <w:t>對普門中學之人員及車輛進出24小時管制：於執勤時間內，各類人員均應事先經甲方單位報備，並登記配掛識別證後，始可以進入校區。</w:t>
            </w:r>
          </w:p>
          <w:p w:rsidR="005F5A96" w:rsidRDefault="005F5A96">
            <w:pPr>
              <w:rPr>
                <w:rFonts w:ascii="標楷體" w:eastAsia="標楷體" w:hAnsi="標楷體"/>
                <w:szCs w:val="24"/>
              </w:rPr>
            </w:pPr>
            <w:r>
              <w:rPr>
                <w:rFonts w:ascii="標楷體" w:eastAsia="標楷體" w:hAnsi="標楷體" w:hint="eastAsia"/>
                <w:szCs w:val="24"/>
              </w:rPr>
              <w:t>(三)</w:t>
            </w:r>
            <w:r w:rsidRPr="00106E32">
              <w:rPr>
                <w:rFonts w:ascii="標楷體" w:eastAsia="標楷體" w:hAnsi="標楷體" w:hint="eastAsia"/>
                <w:szCs w:val="24"/>
              </w:rPr>
              <w:t xml:space="preserve"> 凡對</w:t>
            </w:r>
            <w:r>
              <w:rPr>
                <w:rFonts w:ascii="標楷體" w:eastAsia="標楷體" w:hAnsi="標楷體" w:hint="eastAsia"/>
                <w:szCs w:val="24"/>
              </w:rPr>
              <w:t>無相</w:t>
            </w:r>
            <w:r w:rsidRPr="00106E32">
              <w:rPr>
                <w:rFonts w:ascii="標楷體" w:eastAsia="標楷體" w:hAnsi="標楷體" w:hint="eastAsia"/>
                <w:szCs w:val="24"/>
              </w:rPr>
              <w:t>關本校區之人、物及未經甲方核准者，一慮予以嚴禁進出或逗留；廠商訪客欲至校內洽公時，一律在大門警衛室換證並先行電話連絡校內相關人員，查證無誤後由相關人員帶領，始可放行。</w:t>
            </w:r>
          </w:p>
          <w:p w:rsidR="005F5A96" w:rsidRPr="005F5A96" w:rsidRDefault="005F5A96" w:rsidP="005F5A96">
            <w:pPr>
              <w:spacing w:line="400" w:lineRule="exact"/>
              <w:jc w:val="both"/>
              <w:rPr>
                <w:rFonts w:ascii="標楷體" w:eastAsia="標楷體" w:hAnsi="標楷體"/>
                <w:szCs w:val="24"/>
              </w:rPr>
            </w:pPr>
            <w:r>
              <w:rPr>
                <w:rFonts w:ascii="標楷體" w:eastAsia="標楷體" w:hAnsi="標楷體" w:hint="eastAsia"/>
                <w:szCs w:val="24"/>
              </w:rPr>
              <w:t>(四)</w:t>
            </w:r>
            <w:r w:rsidRPr="005F5A96">
              <w:rPr>
                <w:rFonts w:ascii="標楷體" w:eastAsia="標楷體" w:hAnsi="標楷體" w:hint="eastAsia"/>
                <w:szCs w:val="24"/>
              </w:rPr>
              <w:t>遇有滋擾或破壞者闖入校內時，可先行勸離，如有滋擾者態度蠻橫，駐衛人員得強制驅離滋擾者，並報警處理循緊急應變組織，呈報單位主管。</w:t>
            </w:r>
          </w:p>
          <w:p w:rsidR="005F5A96" w:rsidRPr="005F5A96" w:rsidRDefault="005F5A96" w:rsidP="005F5A96">
            <w:pPr>
              <w:spacing w:line="400" w:lineRule="exact"/>
              <w:jc w:val="both"/>
              <w:rPr>
                <w:rFonts w:ascii="標楷體" w:eastAsia="標楷體" w:hAnsi="標楷體"/>
                <w:szCs w:val="24"/>
              </w:rPr>
            </w:pPr>
            <w:r>
              <w:rPr>
                <w:rFonts w:ascii="標楷體" w:eastAsia="標楷體" w:hAnsi="標楷體" w:hint="eastAsia"/>
                <w:szCs w:val="24"/>
              </w:rPr>
              <w:t>(五)</w:t>
            </w:r>
            <w:r w:rsidRPr="005F5A96">
              <w:rPr>
                <w:rFonts w:ascii="標楷體" w:eastAsia="標楷體" w:hAnsi="標楷體" w:hint="eastAsia"/>
                <w:szCs w:val="24"/>
              </w:rPr>
              <w:t>駐衛人員應負責大門口交通指揮全區人員車輛、物品進出管制、巡檢、夜間巡邏、執勤紀錄、緊急事件聯絡、防災救援、定期消防演練、燈火水電管制、郵件代收。</w:t>
            </w:r>
          </w:p>
          <w:p w:rsidR="005F5A96" w:rsidRDefault="005F5A96">
            <w:pPr>
              <w:rPr>
                <w:rFonts w:ascii="標楷體" w:eastAsia="標楷體" w:hAnsi="標楷體"/>
                <w:szCs w:val="24"/>
              </w:rPr>
            </w:pPr>
            <w:r>
              <w:rPr>
                <w:rFonts w:ascii="標楷體" w:eastAsia="標楷體" w:hAnsi="標楷體" w:hint="eastAsia"/>
                <w:szCs w:val="24"/>
              </w:rPr>
              <w:t>(六)</w:t>
            </w:r>
            <w:r w:rsidRPr="00106E32">
              <w:rPr>
                <w:rFonts w:ascii="標楷體" w:eastAsia="標楷體" w:hAnsi="標楷體" w:hint="eastAsia"/>
                <w:szCs w:val="24"/>
              </w:rPr>
              <w:t xml:space="preserve"> 為加強本校區、物品之安全戒護措施，凡進出之車輛一律須駐衛人員查核或向相關單位報備並憑物品放行單，方可進出上下貨物。</w:t>
            </w:r>
          </w:p>
          <w:p w:rsidR="005F5A96" w:rsidRDefault="005F5A96">
            <w:pPr>
              <w:rPr>
                <w:rFonts w:ascii="標楷體" w:eastAsia="標楷體" w:hAnsi="標楷體"/>
                <w:szCs w:val="24"/>
              </w:rPr>
            </w:pPr>
            <w:r>
              <w:rPr>
                <w:rFonts w:ascii="標楷體" w:eastAsia="標楷體" w:hAnsi="標楷體" w:hint="eastAsia"/>
                <w:szCs w:val="24"/>
              </w:rPr>
              <w:t>(七)</w:t>
            </w:r>
            <w:r w:rsidRPr="00106E32">
              <w:rPr>
                <w:rFonts w:ascii="標楷體" w:eastAsia="標楷體" w:hAnsi="標楷體" w:hint="eastAsia"/>
                <w:szCs w:val="24"/>
              </w:rPr>
              <w:t>派駐人員一切薪資、交通、餐費、服裝、勞健保、團保、勞退金6%及勞工安全衛生、清潔、管理、安全配備及其他為完成本合約工作所必需之裝備、設備等</w:t>
            </w:r>
            <w:r w:rsidR="00011DC2">
              <w:rPr>
                <w:rFonts w:ascii="標楷體" w:eastAsia="標楷體" w:hAnsi="標楷體" w:hint="eastAsia"/>
                <w:szCs w:val="24"/>
              </w:rPr>
              <w:t>由乙方負責</w:t>
            </w:r>
            <w:r>
              <w:rPr>
                <w:rFonts w:ascii="標楷體" w:eastAsia="標楷體" w:hAnsi="標楷體" w:hint="eastAsia"/>
                <w:szCs w:val="24"/>
              </w:rPr>
              <w:t>並符合勞基法相關規定</w:t>
            </w:r>
            <w:r w:rsidRPr="00106E32">
              <w:rPr>
                <w:rFonts w:ascii="標楷體" w:eastAsia="標楷體" w:hAnsi="標楷體" w:hint="eastAsia"/>
                <w:szCs w:val="24"/>
              </w:rPr>
              <w:t>。</w:t>
            </w:r>
          </w:p>
          <w:p w:rsidR="00AE5FC4" w:rsidRPr="00AE5FC4" w:rsidRDefault="00AE5FC4" w:rsidP="00AE5FC4">
            <w:pPr>
              <w:spacing w:line="400" w:lineRule="exact"/>
              <w:jc w:val="both"/>
              <w:rPr>
                <w:rFonts w:ascii="標楷體" w:eastAsia="標楷體" w:hAnsi="標楷體"/>
                <w:szCs w:val="24"/>
              </w:rPr>
            </w:pPr>
            <w:r>
              <w:rPr>
                <w:rFonts w:ascii="標楷體" w:eastAsia="標楷體" w:hAnsi="標楷體" w:hint="eastAsia"/>
                <w:color w:val="000000" w:themeColor="text1"/>
                <w:szCs w:val="24"/>
              </w:rPr>
              <w:t>(八)</w:t>
            </w:r>
            <w:r w:rsidRPr="00AE5FC4">
              <w:rPr>
                <w:rFonts w:ascii="標楷體" w:eastAsia="標楷體" w:hAnsi="標楷體" w:hint="eastAsia"/>
                <w:color w:val="000000" w:themeColor="text1"/>
                <w:szCs w:val="24"/>
              </w:rPr>
              <w:t>門禁磁簧信號或消防訊號啟動時，乙方校內執勤保全員需於三分鐘內到達發訊處，令校外機動巡邏人員需於三十分鐘內到達現場協處，惟誤報除外。</w:t>
            </w:r>
          </w:p>
          <w:p w:rsidR="00AE5FC4" w:rsidRPr="00AE5FC4" w:rsidRDefault="00AE5FC4" w:rsidP="00AE5FC4">
            <w:pPr>
              <w:spacing w:line="400" w:lineRule="exact"/>
              <w:jc w:val="both"/>
              <w:rPr>
                <w:rFonts w:ascii="標楷體" w:eastAsia="標楷體" w:hAnsi="標楷體"/>
                <w:szCs w:val="24"/>
              </w:rPr>
            </w:pPr>
            <w:r>
              <w:rPr>
                <w:rFonts w:ascii="標楷體" w:eastAsia="標楷體" w:hAnsi="標楷體" w:hint="eastAsia"/>
                <w:color w:val="000000" w:themeColor="text1"/>
                <w:szCs w:val="24"/>
              </w:rPr>
              <w:t>(九)</w:t>
            </w:r>
            <w:r w:rsidRPr="00AE5FC4">
              <w:rPr>
                <w:rFonts w:ascii="標楷體" w:eastAsia="標楷體" w:hAnsi="標楷體" w:hint="eastAsia"/>
                <w:color w:val="000000" w:themeColor="text1"/>
                <w:szCs w:val="24"/>
              </w:rPr>
              <w:t>巡邏時間(以徒步或腳踏車巡邏為主)：</w:t>
            </w:r>
          </w:p>
          <w:p w:rsidR="00AE5FC4" w:rsidRPr="00AE5FC4" w:rsidRDefault="00AE5FC4" w:rsidP="00AE5FC4">
            <w:pPr>
              <w:spacing w:line="400" w:lineRule="exact"/>
              <w:jc w:val="both"/>
              <w:rPr>
                <w:rFonts w:ascii="標楷體" w:eastAsia="標楷體" w:hAnsi="標楷體"/>
                <w:szCs w:val="24"/>
              </w:rPr>
            </w:pPr>
            <w:r w:rsidRPr="00AE5FC4">
              <w:rPr>
                <w:rFonts w:ascii="標楷體" w:eastAsia="標楷體" w:hAnsi="標楷體" w:hint="eastAsia"/>
                <w:color w:val="000000" w:themeColor="text1"/>
                <w:szCs w:val="24"/>
              </w:rPr>
              <w:t>每日夜間23:00時起，每二個小時到巡邏點紀錄乙次，巡邏時間至翌日清晨06:00時止，共計3次。(校內設置6個巡邏點)。</w:t>
            </w:r>
          </w:p>
        </w:tc>
      </w:tr>
      <w:tr w:rsidR="005F5A96" w:rsidRPr="005F5A96" w:rsidTr="005F5A96">
        <w:tc>
          <w:tcPr>
            <w:tcW w:w="1555" w:type="dxa"/>
          </w:tcPr>
          <w:p w:rsidR="005F5A96" w:rsidRPr="005F5A96" w:rsidRDefault="00AE5FC4">
            <w:pPr>
              <w:rPr>
                <w:rFonts w:ascii="標楷體" w:eastAsia="標楷體" w:hAnsi="標楷體"/>
                <w:szCs w:val="24"/>
              </w:rPr>
            </w:pPr>
            <w:r>
              <w:rPr>
                <w:rFonts w:ascii="標楷體" w:eastAsia="標楷體" w:hAnsi="標楷體" w:hint="eastAsia"/>
                <w:szCs w:val="24"/>
              </w:rPr>
              <w:t>警衛人員素質要求</w:t>
            </w:r>
          </w:p>
        </w:tc>
        <w:tc>
          <w:tcPr>
            <w:tcW w:w="6741" w:type="dxa"/>
          </w:tcPr>
          <w:p w:rsidR="005F5A96" w:rsidRPr="00AE5FC4" w:rsidRDefault="00AE5FC4" w:rsidP="00AE5FC4">
            <w:pPr>
              <w:pStyle w:val="a4"/>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(一)</w:t>
            </w:r>
            <w:r w:rsidRPr="00AE5FC4">
              <w:rPr>
                <w:rFonts w:ascii="標楷體" w:eastAsia="標楷體" w:hAnsi="標楷體" w:hint="eastAsia"/>
                <w:color w:val="000000" w:themeColor="text1"/>
                <w:szCs w:val="24"/>
              </w:rPr>
              <w:t>保全人員須為專職且年齡60歲以下、30歲以上，無前科紀錄，及無不良嗜好，素行端正、忠實服務。</w:t>
            </w:r>
          </w:p>
          <w:p w:rsidR="00AE5FC4" w:rsidRPr="00AE5FC4" w:rsidRDefault="00AE5FC4" w:rsidP="00AE5FC4">
            <w:pPr>
              <w:pStyle w:val="a4"/>
              <w:ind w:leftChars="0" w:left="0"/>
              <w:rPr>
                <w:rFonts w:ascii="標楷體" w:eastAsia="標楷體" w:hAnsi="標楷體"/>
                <w:szCs w:val="24"/>
              </w:rPr>
            </w:pPr>
            <w:r>
              <w:rPr>
                <w:rFonts w:ascii="標楷體" w:eastAsia="標楷體" w:hAnsi="標楷體" w:hint="eastAsia"/>
                <w:color w:val="000000" w:themeColor="text1"/>
                <w:szCs w:val="24"/>
              </w:rPr>
              <w:t>(二)</w:t>
            </w:r>
            <w:r w:rsidRPr="00106E32">
              <w:rPr>
                <w:rFonts w:ascii="標楷體" w:eastAsia="標楷體" w:hAnsi="標楷體" w:hint="eastAsia"/>
                <w:color w:val="000000" w:themeColor="text1"/>
                <w:szCs w:val="24"/>
              </w:rPr>
              <w:t>於值勤期間嚴禁喝酒(含酒精類飲料)、抽菸、嚼食檳榔、</w:t>
            </w:r>
            <w:r w:rsidRPr="00106E32">
              <w:rPr>
                <w:rFonts w:ascii="標楷體" w:eastAsia="標楷體" w:hAnsi="標楷體" w:hint="eastAsia"/>
                <w:color w:val="000000" w:themeColor="text1"/>
                <w:szCs w:val="24"/>
              </w:rPr>
              <w:lastRenderedPageBreak/>
              <w:t>聊天、閱讀書報及睡覺等，冷氣使用應遵守學校冷氣使用之規定。</w:t>
            </w:r>
          </w:p>
          <w:p w:rsidR="00AE5FC4" w:rsidRPr="00AE5FC4" w:rsidRDefault="00AE5FC4" w:rsidP="00AE5FC4">
            <w:pPr>
              <w:rPr>
                <w:rFonts w:ascii="標楷體" w:eastAsia="標楷體" w:hAnsi="標楷體"/>
                <w:szCs w:val="24"/>
              </w:rPr>
            </w:pPr>
            <w:r>
              <w:rPr>
                <w:rFonts w:ascii="標楷體" w:eastAsia="標楷體" w:hAnsi="標楷體" w:hint="eastAsia"/>
                <w:color w:val="000000" w:themeColor="text1"/>
                <w:szCs w:val="24"/>
              </w:rPr>
              <w:t>(三)</w:t>
            </w:r>
            <w:r w:rsidRPr="00AE5FC4">
              <w:rPr>
                <w:rFonts w:ascii="標楷體" w:eastAsia="標楷體" w:hAnsi="標楷體" w:hint="eastAsia"/>
                <w:color w:val="000000" w:themeColor="text1"/>
                <w:szCs w:val="24"/>
              </w:rPr>
              <w:t>警衛人員聘用前請將其履歷</w:t>
            </w:r>
            <w:r w:rsidR="00852520">
              <w:rPr>
                <w:rFonts w:ascii="標楷體" w:eastAsia="標楷體" w:hAnsi="標楷體" w:hint="eastAsia"/>
                <w:color w:val="000000" w:themeColor="text1"/>
                <w:szCs w:val="24"/>
              </w:rPr>
              <w:t>及良民證</w:t>
            </w:r>
            <w:r w:rsidRPr="00AE5FC4">
              <w:rPr>
                <w:rFonts w:ascii="標楷體" w:eastAsia="標楷體" w:hAnsi="標楷體" w:hint="eastAsia"/>
                <w:color w:val="000000" w:themeColor="text1"/>
                <w:szCs w:val="24"/>
              </w:rPr>
              <w:t>資料送至總務處審查。</w:t>
            </w:r>
            <w:r w:rsidRPr="00AE5FC4">
              <w:rPr>
                <w:rFonts w:ascii="標楷體" w:eastAsia="標楷體" w:hAnsi="標楷體" w:hint="eastAsia"/>
                <w:szCs w:val="24"/>
              </w:rPr>
              <w:t xml:space="preserve"> </w:t>
            </w:r>
          </w:p>
        </w:tc>
      </w:tr>
    </w:tbl>
    <w:p w:rsidR="006919FC" w:rsidRDefault="006919FC" w:rsidP="00131E4E"/>
    <w:sectPr w:rsidR="006919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9E" w:rsidRDefault="00572C9E" w:rsidP="006919FC">
      <w:r>
        <w:separator/>
      </w:r>
    </w:p>
  </w:endnote>
  <w:endnote w:type="continuationSeparator" w:id="0">
    <w:p w:rsidR="00572C9E" w:rsidRDefault="00572C9E" w:rsidP="0069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9E" w:rsidRDefault="00572C9E" w:rsidP="006919FC">
      <w:r>
        <w:separator/>
      </w:r>
    </w:p>
  </w:footnote>
  <w:footnote w:type="continuationSeparator" w:id="0">
    <w:p w:rsidR="00572C9E" w:rsidRDefault="00572C9E" w:rsidP="006919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E6F"/>
    <w:multiLevelType w:val="hybridMultilevel"/>
    <w:tmpl w:val="532AFA6A"/>
    <w:lvl w:ilvl="0" w:tplc="3D540B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C743D8"/>
    <w:multiLevelType w:val="hybridMultilevel"/>
    <w:tmpl w:val="4D46C7A4"/>
    <w:lvl w:ilvl="0" w:tplc="1A8E1E9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7"/>
    <w:rsid w:val="00011DC2"/>
    <w:rsid w:val="00131E4E"/>
    <w:rsid w:val="001870D6"/>
    <w:rsid w:val="002D21D5"/>
    <w:rsid w:val="002D2D75"/>
    <w:rsid w:val="00373B4C"/>
    <w:rsid w:val="004B3812"/>
    <w:rsid w:val="00572C9E"/>
    <w:rsid w:val="005F5A96"/>
    <w:rsid w:val="00614B86"/>
    <w:rsid w:val="006919FC"/>
    <w:rsid w:val="00824ED5"/>
    <w:rsid w:val="00852520"/>
    <w:rsid w:val="009F4A16"/>
    <w:rsid w:val="00AE5FC4"/>
    <w:rsid w:val="00BC37BD"/>
    <w:rsid w:val="00D23A7A"/>
    <w:rsid w:val="00E125C6"/>
    <w:rsid w:val="00E77977"/>
    <w:rsid w:val="00ED356E"/>
    <w:rsid w:val="00FA68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DE104D-4BFB-4E70-8919-0F8E6999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A96"/>
    <w:pPr>
      <w:ind w:leftChars="200" w:left="480"/>
    </w:pPr>
  </w:style>
  <w:style w:type="paragraph" w:styleId="a5">
    <w:name w:val="header"/>
    <w:basedOn w:val="a"/>
    <w:link w:val="a6"/>
    <w:uiPriority w:val="99"/>
    <w:unhideWhenUsed/>
    <w:rsid w:val="006919FC"/>
    <w:pPr>
      <w:tabs>
        <w:tab w:val="center" w:pos="4153"/>
        <w:tab w:val="right" w:pos="8306"/>
      </w:tabs>
      <w:snapToGrid w:val="0"/>
    </w:pPr>
    <w:rPr>
      <w:sz w:val="20"/>
      <w:szCs w:val="20"/>
    </w:rPr>
  </w:style>
  <w:style w:type="character" w:customStyle="1" w:styleId="a6">
    <w:name w:val="頁首 字元"/>
    <w:basedOn w:val="a0"/>
    <w:link w:val="a5"/>
    <w:uiPriority w:val="99"/>
    <w:rsid w:val="006919FC"/>
    <w:rPr>
      <w:sz w:val="20"/>
      <w:szCs w:val="20"/>
    </w:rPr>
  </w:style>
  <w:style w:type="paragraph" w:styleId="a7">
    <w:name w:val="footer"/>
    <w:basedOn w:val="a"/>
    <w:link w:val="a8"/>
    <w:uiPriority w:val="99"/>
    <w:unhideWhenUsed/>
    <w:rsid w:val="006919FC"/>
    <w:pPr>
      <w:tabs>
        <w:tab w:val="center" w:pos="4153"/>
        <w:tab w:val="right" w:pos="8306"/>
      </w:tabs>
      <w:snapToGrid w:val="0"/>
    </w:pPr>
    <w:rPr>
      <w:sz w:val="20"/>
      <w:szCs w:val="20"/>
    </w:rPr>
  </w:style>
  <w:style w:type="character" w:customStyle="1" w:styleId="a8">
    <w:name w:val="頁尾 字元"/>
    <w:basedOn w:val="a0"/>
    <w:link w:val="a7"/>
    <w:uiPriority w:val="99"/>
    <w:rsid w:val="006919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131</Words>
  <Characters>750</Characters>
  <Application>Microsoft Office Word</Application>
  <DocSecurity>0</DocSecurity>
  <Lines>6</Lines>
  <Paragraphs>1</Paragraphs>
  <ScaleCrop>false</ScaleCrop>
  <Company>pmsh</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2021-07-07T13:09:00Z</cp:lastPrinted>
  <dcterms:created xsi:type="dcterms:W3CDTF">2019-07-04T03:51:00Z</dcterms:created>
  <dcterms:modified xsi:type="dcterms:W3CDTF">2024-07-15T10:29:00Z</dcterms:modified>
</cp:coreProperties>
</file>