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F6" w:rsidRPr="00C50E3D" w:rsidRDefault="00A325F6" w:rsidP="000537C6">
      <w:pPr>
        <w:pStyle w:val="ae"/>
        <w:rPr>
          <w:rFonts w:ascii="微軟正黑體" w:eastAsia="微軟正黑體" w:hAnsi="微軟正黑體"/>
          <w:b/>
          <w:sz w:val="32"/>
          <w:szCs w:val="32"/>
        </w:rPr>
      </w:pPr>
      <w:r w:rsidRPr="00C50E3D">
        <w:rPr>
          <w:rFonts w:ascii="微軟正黑體" w:eastAsia="微軟正黑體" w:hAnsi="微軟正黑體" w:hint="eastAsia"/>
          <w:b/>
          <w:sz w:val="32"/>
          <w:szCs w:val="32"/>
        </w:rPr>
        <w:t>標的名稱：</w:t>
      </w:r>
      <w:r w:rsidR="00494ABC" w:rsidRPr="00494ABC">
        <w:rPr>
          <w:rFonts w:ascii="微軟正黑體" w:eastAsia="微軟正黑體" w:hAnsi="微軟正黑體" w:hint="eastAsia"/>
          <w:b/>
          <w:sz w:val="32"/>
          <w:szCs w:val="32"/>
        </w:rPr>
        <w:t>雷射超短焦投影機及97吋互動式電子白板2套採購</w:t>
      </w:r>
    </w:p>
    <w:p w:rsidR="000537C6" w:rsidRPr="00C50E3D" w:rsidRDefault="00A42FDB" w:rsidP="000537C6">
      <w:pPr>
        <w:pStyle w:val="ae"/>
        <w:rPr>
          <w:rFonts w:ascii="微軟正黑體" w:eastAsia="微軟正黑體" w:hAnsi="微軟正黑體"/>
          <w:b/>
          <w:sz w:val="32"/>
          <w:szCs w:val="32"/>
        </w:rPr>
      </w:pPr>
      <w:r w:rsidRPr="00C50E3D">
        <w:rPr>
          <w:rFonts w:ascii="微軟正黑體" w:eastAsia="微軟正黑體" w:hAnsi="微軟正黑體" w:hint="eastAsia"/>
          <w:b/>
          <w:sz w:val="32"/>
          <w:szCs w:val="32"/>
        </w:rPr>
        <w:t>規格</w:t>
      </w:r>
    </w:p>
    <w:tbl>
      <w:tblPr>
        <w:tblStyle w:val="afa"/>
        <w:tblW w:w="9776" w:type="dxa"/>
        <w:tblLook w:val="04A0" w:firstRow="1" w:lastRow="0" w:firstColumn="1" w:lastColumn="0" w:noHBand="0" w:noVBand="1"/>
      </w:tblPr>
      <w:tblGrid>
        <w:gridCol w:w="988"/>
        <w:gridCol w:w="6804"/>
        <w:gridCol w:w="1984"/>
      </w:tblGrid>
      <w:tr w:rsidR="00727456" w:rsidRPr="00727456" w:rsidTr="00151D1B">
        <w:tc>
          <w:tcPr>
            <w:tcW w:w="988" w:type="dxa"/>
            <w:vAlign w:val="center"/>
          </w:tcPr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6804" w:type="dxa"/>
          </w:tcPr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1984" w:type="dxa"/>
          </w:tcPr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需求數量</w:t>
            </w:r>
          </w:p>
        </w:tc>
      </w:tr>
      <w:tr w:rsidR="00727456" w:rsidRPr="00727456" w:rsidTr="00151D1B">
        <w:tc>
          <w:tcPr>
            <w:tcW w:w="988" w:type="dxa"/>
          </w:tcPr>
          <w:p w:rsidR="00727456" w:rsidRPr="00727456" w:rsidRDefault="00727456" w:rsidP="00727456">
            <w:pPr>
              <w:pStyle w:val="ae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>一</w:t>
            </w:r>
          </w:p>
        </w:tc>
        <w:tc>
          <w:tcPr>
            <w:tcW w:w="6804" w:type="dxa"/>
          </w:tcPr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項目名稱：多點觸控互動電子白板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>規格</w:t>
            </w: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說明：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尺寸：216.9 公分(寬) × 139.5 公分(高) × 3.25 公分(含以上)。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有效螢幕區域: 208.9 公分(寬) × 130.6 公分(高) (含以上)。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對角線長：97 吋(16：10) (含以上)。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觸控解析度：32767 × 32767(含以上)。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表層材質：防刮花、抗眩光鋼質表面。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觸控技術：兼具筆觸控和手觸控功能。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多點觸控：支援 20 點觸控(含以上)。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電力需求：USB 供電，無需外接電源。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作業系統環境:支援 Windows、Mac 作業系統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通過台灣商品檢驗 BSMI。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隨機附觸控書寫筆 2 支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 xml:space="preserve">配套軟體：教材編輯及教學軟體，具圖庫、電子教具等教學資源。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9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>支援自動感應功能：不需要點擊任何軟體內之按鈕進行功能切換，即有以下功能</w:t>
            </w: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>電腦開機後，拿起書寫筆可直接在電子白板上書寫，所書寫的筆跡可單獨存留於該視窗上(可同時於電腦桌面、網頁、圖片、PDF、 Office 軟體等多個視窗書寫並留存筆跡)；手勢自動感應為數位橡皮擦，直接能擦除電子白板上的書寫筆跡；手指接觸電子白板將自動感應 為滑鼠功能，無需再點選軟體選單之滑鼠按鈕。</w:t>
            </w:r>
          </w:p>
        </w:tc>
        <w:tc>
          <w:tcPr>
            <w:tcW w:w="1984" w:type="dxa"/>
          </w:tcPr>
          <w:p w:rsidR="00727456" w:rsidRPr="00727456" w:rsidRDefault="00727456" w:rsidP="00151D1B">
            <w:pPr>
              <w:pStyle w:val="ae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2</w:t>
            </w:r>
          </w:p>
        </w:tc>
      </w:tr>
      <w:tr w:rsidR="00727456" w:rsidRPr="00727456" w:rsidTr="00151D1B">
        <w:tc>
          <w:tcPr>
            <w:tcW w:w="988" w:type="dxa"/>
          </w:tcPr>
          <w:p w:rsidR="00727456" w:rsidRPr="00727456" w:rsidRDefault="00727456" w:rsidP="00727456">
            <w:pPr>
              <w:pStyle w:val="ae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804" w:type="dxa"/>
          </w:tcPr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項目名稱：雷射超短焦投影機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>規格</w:t>
            </w: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及</w:t>
            </w: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說明：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投影型式：RGB 3 片 TFT LCD。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輸出亮度：彩色亮度 4100 流明(含)以上。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解析度：Full HD1920 X 1080(含)以上、支援 UXGA 1600 X 1200(含) 以上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投影距離: 60 公分(含以下)投影 100 吋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對比度:2500000:1(含)以上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 xml:space="preserve">輸入訊號： 1.1 RGB：D-SUB 15pin 2 組(含)以上 1.2 HDMI:2 組(含)以上 1.3 Video：RCA 端子 1 組或 S 端子 1 組(含)以上。 1.4 支援訊號自動搜尋功能，辨識訊號來源。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燈泡壽命: 20,000 hours ( Power Consumption : Normal, Quiet) 30,000 hours ( Power Consumption : Extended)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Network I/O：RJ45、Wireless。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 xml:space="preserve">內建Edge Blending 功能 支援Split screen ( 雙畫面/ 四畫面分割) 內建梯形/Quick coner/ 弧形/ 點對點 PC free 功能(PNG, JPEG, BMP, GIF , MotionJPEG) 支援無線投影功能(iProjection) 支援Screen Mirroring 無線鏡射投影 支援螢幕分享功能(Host ,Client) 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t>含原廠吊架</w:t>
            </w: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及安裝</w:t>
            </w:r>
          </w:p>
          <w:p w:rsidR="00727456" w:rsidRPr="00727456" w:rsidRDefault="00727456" w:rsidP="00727456">
            <w:pPr>
              <w:pStyle w:val="ae"/>
              <w:numPr>
                <w:ilvl w:val="0"/>
                <w:numId w:val="10"/>
              </w:num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驗收時須檢附原廠出廠證明及3年連帶保固證明</w:t>
            </w:r>
          </w:p>
        </w:tc>
        <w:tc>
          <w:tcPr>
            <w:tcW w:w="1984" w:type="dxa"/>
          </w:tcPr>
          <w:p w:rsidR="00727456" w:rsidRPr="00727456" w:rsidRDefault="00727456" w:rsidP="00151D1B">
            <w:pPr>
              <w:pStyle w:val="ae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2</w:t>
            </w:r>
          </w:p>
        </w:tc>
      </w:tr>
      <w:tr w:rsidR="00727456" w:rsidRPr="00727456" w:rsidTr="00151D1B">
        <w:tc>
          <w:tcPr>
            <w:tcW w:w="988" w:type="dxa"/>
          </w:tcPr>
          <w:p w:rsidR="00727456" w:rsidRPr="00727456" w:rsidRDefault="00727456" w:rsidP="00727456">
            <w:pPr>
              <w:pStyle w:val="ae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 w:colFirst="2" w:colLast="2"/>
            <w:r w:rsidRPr="00727456">
              <w:rPr>
                <w:rFonts w:ascii="微軟正黑體" w:eastAsia="微軟正黑體" w:hAnsi="微軟正黑體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804" w:type="dxa"/>
          </w:tcPr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項目名稱：</w:t>
            </w:r>
            <w:r w:rsidRPr="0072745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崁入式白(黑)板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1.兼具觸控螢幕與磁性白(黑)板兩用設計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2.實際尺寸以每間教室丈量為主，並經學校同意。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3.舊有白(黑)板拆除運棄或移裝。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4.可鑲嵌97吋多點式互動式電子白板。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5.螢幕與白(黑)板間空隙部分，左右側邊與壁面間以鋁板修飾，以呈現整體美觀性。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6.白(黑)板板面採磁性白板材質。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7.白(黑)板外框四周須收邊,並加裝保護套</w:t>
            </w:r>
          </w:p>
          <w:p w:rsidR="00727456" w:rsidRPr="00727456" w:rsidRDefault="00727456" w:rsidP="00727456">
            <w:pPr>
              <w:pStyle w:val="a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t>8.需臺灣製</w:t>
            </w:r>
          </w:p>
        </w:tc>
        <w:tc>
          <w:tcPr>
            <w:tcW w:w="1984" w:type="dxa"/>
          </w:tcPr>
          <w:p w:rsidR="00727456" w:rsidRPr="00727456" w:rsidRDefault="00727456" w:rsidP="00151D1B">
            <w:pPr>
              <w:pStyle w:val="ae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7456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2</w:t>
            </w:r>
          </w:p>
        </w:tc>
      </w:tr>
      <w:bookmarkEnd w:id="0"/>
    </w:tbl>
    <w:p w:rsidR="00C50E3D" w:rsidRPr="00C50E3D" w:rsidRDefault="00C50E3D" w:rsidP="00727456">
      <w:pPr>
        <w:pStyle w:val="ae"/>
        <w:rPr>
          <w:rFonts w:ascii="微軟正黑體" w:eastAsia="微軟正黑體" w:hAnsi="微軟正黑體"/>
          <w:sz w:val="28"/>
          <w:szCs w:val="28"/>
        </w:rPr>
      </w:pPr>
    </w:p>
    <w:sectPr w:rsidR="00C50E3D" w:rsidRPr="00C50E3D" w:rsidSect="00A325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9E" w:rsidRDefault="00C2109E" w:rsidP="000537C6">
      <w:pPr>
        <w:spacing w:after="0" w:line="240" w:lineRule="auto"/>
      </w:pPr>
      <w:r>
        <w:separator/>
      </w:r>
    </w:p>
  </w:endnote>
  <w:endnote w:type="continuationSeparator" w:id="0">
    <w:p w:rsidR="00C2109E" w:rsidRDefault="00C2109E" w:rsidP="0005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9E" w:rsidRDefault="00C2109E" w:rsidP="000537C6">
      <w:pPr>
        <w:spacing w:after="0" w:line="240" w:lineRule="auto"/>
      </w:pPr>
      <w:r>
        <w:separator/>
      </w:r>
    </w:p>
  </w:footnote>
  <w:footnote w:type="continuationSeparator" w:id="0">
    <w:p w:rsidR="00C2109E" w:rsidRDefault="00C2109E" w:rsidP="0005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3E9"/>
    <w:multiLevelType w:val="hybridMultilevel"/>
    <w:tmpl w:val="B2E216C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8B0A76"/>
    <w:multiLevelType w:val="hybridMultilevel"/>
    <w:tmpl w:val="FE0E1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C4BAF"/>
    <w:multiLevelType w:val="hybridMultilevel"/>
    <w:tmpl w:val="57E45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940CC5"/>
    <w:multiLevelType w:val="hybridMultilevel"/>
    <w:tmpl w:val="B5A4CA9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630086"/>
    <w:multiLevelType w:val="hybridMultilevel"/>
    <w:tmpl w:val="95848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2D1160"/>
    <w:multiLevelType w:val="hybridMultilevel"/>
    <w:tmpl w:val="80409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037079"/>
    <w:multiLevelType w:val="hybridMultilevel"/>
    <w:tmpl w:val="2B8CDD7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CD68B5"/>
    <w:multiLevelType w:val="hybridMultilevel"/>
    <w:tmpl w:val="566284C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AB6AEE"/>
    <w:multiLevelType w:val="hybridMultilevel"/>
    <w:tmpl w:val="02CA6C2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F7"/>
    <w:rsid w:val="00017A58"/>
    <w:rsid w:val="0004499B"/>
    <w:rsid w:val="000537C6"/>
    <w:rsid w:val="000F6272"/>
    <w:rsid w:val="00151D1B"/>
    <w:rsid w:val="001F2B0B"/>
    <w:rsid w:val="0023233E"/>
    <w:rsid w:val="002B4C0D"/>
    <w:rsid w:val="002D4A3E"/>
    <w:rsid w:val="002E3FF0"/>
    <w:rsid w:val="0031007E"/>
    <w:rsid w:val="00317BE4"/>
    <w:rsid w:val="00320DD5"/>
    <w:rsid w:val="003A590D"/>
    <w:rsid w:val="003D7440"/>
    <w:rsid w:val="004312AA"/>
    <w:rsid w:val="0048282B"/>
    <w:rsid w:val="00494ABC"/>
    <w:rsid w:val="004C26EF"/>
    <w:rsid w:val="004E2B95"/>
    <w:rsid w:val="004E3F22"/>
    <w:rsid w:val="00531958"/>
    <w:rsid w:val="0054039F"/>
    <w:rsid w:val="005A2892"/>
    <w:rsid w:val="005B5590"/>
    <w:rsid w:val="005C5601"/>
    <w:rsid w:val="00621527"/>
    <w:rsid w:val="00644BA5"/>
    <w:rsid w:val="006F0198"/>
    <w:rsid w:val="006F4D26"/>
    <w:rsid w:val="00707C1F"/>
    <w:rsid w:val="00725971"/>
    <w:rsid w:val="00727456"/>
    <w:rsid w:val="007C1BED"/>
    <w:rsid w:val="008228BF"/>
    <w:rsid w:val="00841F83"/>
    <w:rsid w:val="0085140B"/>
    <w:rsid w:val="008525EC"/>
    <w:rsid w:val="00856FA8"/>
    <w:rsid w:val="0087393D"/>
    <w:rsid w:val="008C7AE7"/>
    <w:rsid w:val="008D167E"/>
    <w:rsid w:val="009379CC"/>
    <w:rsid w:val="009501CF"/>
    <w:rsid w:val="009D0F1A"/>
    <w:rsid w:val="009E17DC"/>
    <w:rsid w:val="00A107B4"/>
    <w:rsid w:val="00A26280"/>
    <w:rsid w:val="00A325F6"/>
    <w:rsid w:val="00A42FDB"/>
    <w:rsid w:val="00AE4C43"/>
    <w:rsid w:val="00B04B7A"/>
    <w:rsid w:val="00B052C5"/>
    <w:rsid w:val="00B11B47"/>
    <w:rsid w:val="00B31435"/>
    <w:rsid w:val="00B87F7B"/>
    <w:rsid w:val="00BA4F3D"/>
    <w:rsid w:val="00BE32B0"/>
    <w:rsid w:val="00C2109E"/>
    <w:rsid w:val="00C50E3D"/>
    <w:rsid w:val="00C81BDC"/>
    <w:rsid w:val="00C8422E"/>
    <w:rsid w:val="00CC14FD"/>
    <w:rsid w:val="00CD4FFD"/>
    <w:rsid w:val="00D11C59"/>
    <w:rsid w:val="00D230F1"/>
    <w:rsid w:val="00D5386E"/>
    <w:rsid w:val="00DD1F02"/>
    <w:rsid w:val="00DE009B"/>
    <w:rsid w:val="00E074F7"/>
    <w:rsid w:val="00E3304F"/>
    <w:rsid w:val="00EA4222"/>
    <w:rsid w:val="00F12B8D"/>
    <w:rsid w:val="00F21FE9"/>
    <w:rsid w:val="00F94271"/>
    <w:rsid w:val="00FA6B6C"/>
    <w:rsid w:val="00FC0AB6"/>
    <w:rsid w:val="00FC27D3"/>
    <w:rsid w:val="00FD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6AC4A"/>
  <w15:docId w15:val="{EBDDCC16-C1D5-47DD-99FF-C27FC35B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C6"/>
  </w:style>
  <w:style w:type="paragraph" w:styleId="1">
    <w:name w:val="heading 1"/>
    <w:basedOn w:val="a"/>
    <w:next w:val="a"/>
    <w:link w:val="10"/>
    <w:uiPriority w:val="9"/>
    <w:qFormat/>
    <w:rsid w:val="000537C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C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C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7C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53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7C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537C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53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0537C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537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0537C6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0537C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0537C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標題 7 字元"/>
    <w:basedOn w:val="a0"/>
    <w:link w:val="7"/>
    <w:uiPriority w:val="9"/>
    <w:semiHidden/>
    <w:rsid w:val="000537C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標題 8 字元"/>
    <w:basedOn w:val="a0"/>
    <w:link w:val="8"/>
    <w:uiPriority w:val="9"/>
    <w:semiHidden/>
    <w:rsid w:val="000537C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標題 9 字元"/>
    <w:basedOn w:val="a0"/>
    <w:link w:val="9"/>
    <w:uiPriority w:val="9"/>
    <w:semiHidden/>
    <w:rsid w:val="000537C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0537C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0537C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9">
    <w:name w:val="標題 字元"/>
    <w:basedOn w:val="a0"/>
    <w:link w:val="a8"/>
    <w:uiPriority w:val="10"/>
    <w:rsid w:val="000537C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537C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0537C6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0537C6"/>
    <w:rPr>
      <w:b/>
      <w:bCs/>
    </w:rPr>
  </w:style>
  <w:style w:type="character" w:styleId="ad">
    <w:name w:val="Emphasis"/>
    <w:basedOn w:val="a0"/>
    <w:uiPriority w:val="20"/>
    <w:qFormat/>
    <w:rsid w:val="000537C6"/>
    <w:rPr>
      <w:i/>
      <w:iCs/>
    </w:rPr>
  </w:style>
  <w:style w:type="paragraph" w:styleId="ae">
    <w:name w:val="No Spacing"/>
    <w:uiPriority w:val="1"/>
    <w:qFormat/>
    <w:rsid w:val="000537C6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0537C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0">
    <w:name w:val="引文 字元"/>
    <w:basedOn w:val="a0"/>
    <w:link w:val="af"/>
    <w:uiPriority w:val="29"/>
    <w:rsid w:val="000537C6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0537C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2">
    <w:name w:val="鮮明引文 字元"/>
    <w:basedOn w:val="a0"/>
    <w:link w:val="af1"/>
    <w:uiPriority w:val="30"/>
    <w:rsid w:val="000537C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0537C6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0537C6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0537C6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0537C6"/>
    <w:rPr>
      <w:b/>
      <w:bCs/>
      <w:smallCaps/>
      <w:spacing w:val="5"/>
      <w:u w:val="single"/>
    </w:rPr>
  </w:style>
  <w:style w:type="character" w:styleId="af7">
    <w:name w:val="Book Title"/>
    <w:basedOn w:val="a0"/>
    <w:uiPriority w:val="33"/>
    <w:qFormat/>
    <w:rsid w:val="000537C6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0537C6"/>
    <w:pPr>
      <w:outlineLvl w:val="9"/>
    </w:pPr>
  </w:style>
  <w:style w:type="paragraph" w:styleId="af9">
    <w:name w:val="List Paragraph"/>
    <w:basedOn w:val="a"/>
    <w:uiPriority w:val="34"/>
    <w:qFormat/>
    <w:rsid w:val="00F94271"/>
    <w:pPr>
      <w:ind w:leftChars="200" w:left="480"/>
    </w:pPr>
  </w:style>
  <w:style w:type="table" w:styleId="afa">
    <w:name w:val="Table Grid"/>
    <w:basedOn w:val="a1"/>
    <w:uiPriority w:val="39"/>
    <w:rsid w:val="0072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小古 群光</dc:creator>
  <cp:lastModifiedBy>user</cp:lastModifiedBy>
  <cp:revision>9</cp:revision>
  <dcterms:created xsi:type="dcterms:W3CDTF">2023-10-25T03:37:00Z</dcterms:created>
  <dcterms:modified xsi:type="dcterms:W3CDTF">2025-02-03T06:30:00Z</dcterms:modified>
</cp:coreProperties>
</file>